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FE" w:rsidRDefault="003A41FE" w:rsidP="0069563C"/>
    <w:p w:rsidR="003A41FE" w:rsidRDefault="00FB4E5B" w:rsidP="0069563C">
      <w:r>
        <w:rPr>
          <w:noProof/>
          <w:lang w:eastAsia="ru-RU"/>
        </w:rPr>
        <w:pict>
          <v:group id="_x0000_s1034" style="position:absolute;left:0;text-align:left;margin-left:173.4pt;margin-top:1.85pt;width:200.2pt;height:90.85pt;z-index:251658240;mso-wrap-distance-left:0;mso-wrap-distance-right:0" coordsize="4147,1911">
            <o:lock v:ext="edit" text="t"/>
            <v:rect id="_x0000_s1035" style="position:absolute;width:4147;height:1911;v-text-anchor:middle" filled="f" stroked="f">
              <v:stroke joinstyle="round"/>
            </v:rect>
            <v:shape id="_x0000_s103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3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8" style="position:absolute;left:1601;top:1255;width:2269;height:78;v-text-anchor:middle" fillcolor="#24211d" stroked="f">
              <v:fill color2="#dbdee2"/>
              <v:stroke joinstyle="round"/>
            </v:rect>
            <v:rect id="_x0000_s1039" style="position:absolute;left:24;top:1412;width:1306;height:77;v-text-anchor:middle" fillcolor="#24211d" stroked="f">
              <v:fill color2="#dbdee2"/>
              <v:stroke joinstyle="round"/>
            </v:rect>
            <v:shape id="_x0000_s104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4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3A41FE" w:rsidRDefault="003A41FE" w:rsidP="0069563C"/>
    <w:p w:rsidR="003A41FE" w:rsidRDefault="003A41FE" w:rsidP="0069563C"/>
    <w:p w:rsidR="003A41FE" w:rsidRDefault="003A41FE" w:rsidP="0069563C"/>
    <w:p w:rsidR="003A41FE" w:rsidRDefault="003A41FE" w:rsidP="0069563C"/>
    <w:p w:rsidR="003A41FE" w:rsidRDefault="003A41FE" w:rsidP="0069563C"/>
    <w:p w:rsidR="003A41FE" w:rsidRDefault="0069563C" w:rsidP="0069563C">
      <w:pPr>
        <w:jc w:val="center"/>
        <w:rPr>
          <w:rFonts w:cs="Times New Roman"/>
          <w:b/>
        </w:rPr>
      </w:pPr>
      <w:r w:rsidRPr="0069563C">
        <w:rPr>
          <w:rFonts w:cs="Times New Roman"/>
          <w:b/>
          <w:sz w:val="32"/>
          <w:szCs w:val="32"/>
        </w:rPr>
        <w:t>ПОВЕРХНОСТЬ</w:t>
      </w:r>
      <w:r w:rsidRPr="0069563C">
        <w:rPr>
          <w:rFonts w:cs="Times New Roman"/>
          <w:b/>
        </w:rPr>
        <w:t xml:space="preserve"> </w:t>
      </w:r>
      <w:r w:rsidRPr="0069563C">
        <w:rPr>
          <w:rFonts w:cs="Times New Roman"/>
          <w:b/>
          <w:sz w:val="32"/>
          <w:szCs w:val="32"/>
        </w:rPr>
        <w:t>ЖАРОЧНАЯ</w:t>
      </w:r>
      <w:r w:rsidRPr="0069563C">
        <w:rPr>
          <w:rFonts w:cs="Times New Roman"/>
          <w:b/>
        </w:rPr>
        <w:t xml:space="preserve"> </w:t>
      </w:r>
      <w:r w:rsidRPr="0069563C">
        <w:rPr>
          <w:rFonts w:cs="Times New Roman"/>
          <w:b/>
          <w:sz w:val="32"/>
          <w:szCs w:val="32"/>
        </w:rPr>
        <w:t>ГАЗОВАЯ</w:t>
      </w:r>
      <w:r w:rsidRPr="0069563C">
        <w:rPr>
          <w:rFonts w:cs="Times New Roman"/>
          <w:b/>
        </w:rPr>
        <w:t xml:space="preserve"> </w:t>
      </w:r>
    </w:p>
    <w:p w:rsidR="0069563C" w:rsidRDefault="0069563C" w:rsidP="0069563C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Ф1ПЖГ/600</w:t>
      </w:r>
      <w:r w:rsidR="00D74A39">
        <w:rPr>
          <w:rFonts w:cs="Times New Roman"/>
          <w:b/>
        </w:rPr>
        <w:t xml:space="preserve"> (настольная)</w:t>
      </w:r>
    </w:p>
    <w:p w:rsidR="0069563C" w:rsidRDefault="0069563C" w:rsidP="0069563C">
      <w:pPr>
        <w:jc w:val="center"/>
        <w:rPr>
          <w:rFonts w:cs="Times New Roman"/>
          <w:b/>
        </w:rPr>
      </w:pPr>
    </w:p>
    <w:p w:rsidR="0069563C" w:rsidRDefault="0069563C" w:rsidP="0069563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Паспорт</w:t>
      </w:r>
    </w:p>
    <w:p w:rsidR="0069563C" w:rsidRDefault="0069563C" w:rsidP="0069563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и</w:t>
      </w:r>
    </w:p>
    <w:p w:rsidR="0069563C" w:rsidRPr="0069563C" w:rsidRDefault="0069563C" w:rsidP="0069563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руководство по эксплуатации.</w:t>
      </w:r>
    </w:p>
    <w:p w:rsidR="0069563C" w:rsidRDefault="0069563C" w:rsidP="0069563C"/>
    <w:p w:rsidR="0069563C" w:rsidRDefault="0069563C">
      <w:pPr>
        <w:jc w:val="left"/>
      </w:pPr>
      <w:r>
        <w:br w:type="page"/>
      </w:r>
    </w:p>
    <w:p w:rsidR="003A41FE" w:rsidRDefault="0069563C" w:rsidP="0069563C">
      <w:r>
        <w:lastRenderedPageBreak/>
        <w:t>Данный паспорт является документом, совмещенным с руководством по эксплуатации, распространяется на "Поверхность жарочную</w:t>
      </w:r>
      <w:r w:rsidR="00744613">
        <w:t xml:space="preserve"> газовую Ф1ПЖГ/600" </w:t>
      </w:r>
      <w:r w:rsidR="00D74A39">
        <w:t>настольную</w:t>
      </w:r>
      <w:r w:rsidR="00744613">
        <w:t>. Данный пас</w:t>
      </w:r>
      <w:r w:rsidR="00EE4B38">
        <w:t>порт должен находит</w:t>
      </w:r>
      <w:r w:rsidR="00EF454E">
        <w:t>ь</w:t>
      </w:r>
      <w:r w:rsidR="00EE4B38">
        <w:t>ся, в течение</w:t>
      </w:r>
      <w:r w:rsidR="00744613">
        <w:t xml:space="preserve"> всего срока службы, у лиц, ответственных за его сохранность.</w:t>
      </w:r>
    </w:p>
    <w:p w:rsidR="003A41FE" w:rsidRDefault="003A41FE" w:rsidP="0069563C"/>
    <w:p w:rsidR="00744613" w:rsidRDefault="00744613" w:rsidP="00744613">
      <w:pPr>
        <w:jc w:val="center"/>
      </w:pPr>
      <w:r>
        <w:t>Содержание РЭ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  <w:gridCol w:w="1218"/>
      </w:tblGrid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Общие указания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3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Назначение изделия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3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F756FB" w:rsidP="00517449">
            <w:pPr>
              <w:jc w:val="left"/>
            </w:pPr>
            <w:r>
              <w:t>Комплект поставки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3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F756FB" w:rsidP="00517449">
            <w:pPr>
              <w:jc w:val="left"/>
            </w:pPr>
            <w:r>
              <w:t>Технические характеристики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4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Устройство и принцип работы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4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Требования по технике безопасности и пожарной безопасности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5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Подготовка к работе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6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Порядок работы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6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Техническое обслуживание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6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Возможные неисправности и способы их устранения</w:t>
            </w:r>
          </w:p>
        </w:tc>
        <w:tc>
          <w:tcPr>
            <w:tcW w:w="1218" w:type="dxa"/>
          </w:tcPr>
          <w:p w:rsidR="00517449" w:rsidRDefault="00F756FB" w:rsidP="00517449">
            <w:pPr>
              <w:jc w:val="right"/>
            </w:pPr>
            <w:r>
              <w:t>7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Правила транспортировки и хранения</w:t>
            </w:r>
          </w:p>
        </w:tc>
        <w:tc>
          <w:tcPr>
            <w:tcW w:w="1218" w:type="dxa"/>
          </w:tcPr>
          <w:p w:rsidR="00517449" w:rsidRDefault="00517449" w:rsidP="00517449">
            <w:pPr>
              <w:jc w:val="right"/>
            </w:pPr>
            <w:r>
              <w:t>7</w:t>
            </w:r>
          </w:p>
        </w:tc>
      </w:tr>
      <w:tr w:rsidR="00517449" w:rsidTr="00F756FB">
        <w:tc>
          <w:tcPr>
            <w:tcW w:w="1242" w:type="dxa"/>
          </w:tcPr>
          <w:p w:rsidR="00517449" w:rsidRDefault="0051744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517449" w:rsidRDefault="00517449" w:rsidP="00517449">
            <w:pPr>
              <w:jc w:val="left"/>
            </w:pPr>
            <w:r>
              <w:t>Гарантии изготовителя</w:t>
            </w:r>
          </w:p>
        </w:tc>
        <w:tc>
          <w:tcPr>
            <w:tcW w:w="1218" w:type="dxa"/>
          </w:tcPr>
          <w:p w:rsidR="00517449" w:rsidRDefault="001117F9" w:rsidP="00517449">
            <w:pPr>
              <w:jc w:val="right"/>
            </w:pPr>
            <w:r>
              <w:t>7</w:t>
            </w:r>
          </w:p>
        </w:tc>
      </w:tr>
      <w:tr w:rsidR="001117F9" w:rsidTr="00F756FB">
        <w:tc>
          <w:tcPr>
            <w:tcW w:w="1242" w:type="dxa"/>
          </w:tcPr>
          <w:p w:rsidR="001117F9" w:rsidRDefault="001117F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1117F9" w:rsidRDefault="001117F9" w:rsidP="00517449">
            <w:pPr>
              <w:jc w:val="left"/>
            </w:pPr>
            <w:r>
              <w:t>Утилизация изделия</w:t>
            </w:r>
          </w:p>
        </w:tc>
        <w:tc>
          <w:tcPr>
            <w:tcW w:w="1218" w:type="dxa"/>
          </w:tcPr>
          <w:p w:rsidR="001117F9" w:rsidRDefault="00F756FB" w:rsidP="00517449">
            <w:pPr>
              <w:jc w:val="right"/>
            </w:pPr>
            <w:r>
              <w:t>8</w:t>
            </w:r>
          </w:p>
        </w:tc>
      </w:tr>
      <w:tr w:rsidR="001117F9" w:rsidTr="00F756FB">
        <w:tc>
          <w:tcPr>
            <w:tcW w:w="1242" w:type="dxa"/>
          </w:tcPr>
          <w:p w:rsidR="001117F9" w:rsidRDefault="001117F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1117F9" w:rsidRDefault="001117F9" w:rsidP="001117F9">
            <w:pPr>
              <w:jc w:val="left"/>
            </w:pPr>
            <w:r>
              <w:t>Талон на гарантийное обслуживание</w:t>
            </w:r>
          </w:p>
        </w:tc>
        <w:tc>
          <w:tcPr>
            <w:tcW w:w="1218" w:type="dxa"/>
          </w:tcPr>
          <w:p w:rsidR="001117F9" w:rsidRDefault="00F756FB" w:rsidP="00517449">
            <w:pPr>
              <w:jc w:val="right"/>
            </w:pPr>
            <w:r>
              <w:t>9</w:t>
            </w:r>
          </w:p>
        </w:tc>
      </w:tr>
      <w:tr w:rsidR="001117F9" w:rsidTr="00F756FB">
        <w:tc>
          <w:tcPr>
            <w:tcW w:w="1242" w:type="dxa"/>
          </w:tcPr>
          <w:p w:rsidR="001117F9" w:rsidRDefault="001117F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1117F9" w:rsidRDefault="001117F9" w:rsidP="00517449">
            <w:pPr>
              <w:jc w:val="left"/>
            </w:pPr>
            <w:r>
              <w:t>Паспорт</w:t>
            </w:r>
          </w:p>
        </w:tc>
        <w:tc>
          <w:tcPr>
            <w:tcW w:w="1218" w:type="dxa"/>
          </w:tcPr>
          <w:p w:rsidR="001117F9" w:rsidRDefault="001117F9" w:rsidP="00517449">
            <w:pPr>
              <w:jc w:val="right"/>
            </w:pPr>
            <w:r>
              <w:t>11</w:t>
            </w:r>
          </w:p>
        </w:tc>
      </w:tr>
      <w:tr w:rsidR="001117F9" w:rsidTr="00F756FB">
        <w:tc>
          <w:tcPr>
            <w:tcW w:w="1242" w:type="dxa"/>
          </w:tcPr>
          <w:p w:rsidR="001117F9" w:rsidRDefault="001117F9" w:rsidP="00F756FB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8222" w:type="dxa"/>
          </w:tcPr>
          <w:p w:rsidR="001117F9" w:rsidRDefault="001117F9" w:rsidP="00517449">
            <w:pPr>
              <w:jc w:val="left"/>
            </w:pPr>
            <w:r>
              <w:t>Схема электрическая принципиальная</w:t>
            </w:r>
          </w:p>
        </w:tc>
        <w:tc>
          <w:tcPr>
            <w:tcW w:w="1218" w:type="dxa"/>
          </w:tcPr>
          <w:p w:rsidR="001117F9" w:rsidRDefault="001117F9" w:rsidP="00517449">
            <w:pPr>
              <w:jc w:val="right"/>
            </w:pPr>
            <w:r>
              <w:t>12</w:t>
            </w:r>
          </w:p>
        </w:tc>
      </w:tr>
    </w:tbl>
    <w:p w:rsidR="00517449" w:rsidRDefault="00517449" w:rsidP="00744613">
      <w:pPr>
        <w:jc w:val="center"/>
      </w:pPr>
    </w:p>
    <w:p w:rsidR="00744613" w:rsidRDefault="00744613">
      <w:pPr>
        <w:jc w:val="left"/>
      </w:pPr>
      <w:r>
        <w:br w:type="page"/>
      </w:r>
    </w:p>
    <w:p w:rsidR="003A41FE" w:rsidRDefault="00744613" w:rsidP="00744613">
      <w:pPr>
        <w:pStyle w:val="a3"/>
        <w:numPr>
          <w:ilvl w:val="0"/>
          <w:numId w:val="2"/>
        </w:numPr>
        <w:jc w:val="center"/>
      </w:pPr>
      <w:r w:rsidRPr="001117F9">
        <w:rPr>
          <w:b/>
        </w:rPr>
        <w:lastRenderedPageBreak/>
        <w:t>Общие указания</w:t>
      </w:r>
      <w:r>
        <w:t>.</w:t>
      </w:r>
    </w:p>
    <w:p w:rsidR="005C5E6C" w:rsidRDefault="005C5E6C" w:rsidP="005C5E6C">
      <w:pPr>
        <w:pStyle w:val="a3"/>
        <w:ind w:left="360"/>
      </w:pPr>
    </w:p>
    <w:p w:rsidR="00067F66" w:rsidRDefault="00067F66" w:rsidP="00067F66">
      <w:pPr>
        <w:pStyle w:val="a3"/>
        <w:numPr>
          <w:ilvl w:val="1"/>
          <w:numId w:val="2"/>
        </w:numPr>
        <w:spacing w:after="0" w:line="240" w:lineRule="auto"/>
      </w:pPr>
      <w:r>
        <w:t>Изделие выпускается для работы на природном газе (метан) ГОСТ 5542-87, с номинальным давлением 1274 Па или 1960 Па. Подключение к газовым сетям и перевод изделия на сжиженный газ (пропан - бутан) ГОСТ 20448-90, с номинальным давлением 2940Па, производится специалистом газовой службы. Розжиг горелок работает от электросети переменного тока частотой 50Гц, напряжением 220В.</w:t>
      </w:r>
    </w:p>
    <w:p w:rsidR="00067F66" w:rsidRDefault="00067F66" w:rsidP="00067F66">
      <w:pPr>
        <w:pStyle w:val="a3"/>
        <w:numPr>
          <w:ilvl w:val="1"/>
          <w:numId w:val="2"/>
        </w:numPr>
        <w:spacing w:after="0" w:line="240" w:lineRule="auto"/>
      </w:pPr>
      <w:r>
        <w:t>Изделие предназначено для эксплуатации в отапливаемом помещении с диапазоном температур окружающего воздуха от +10</w:t>
      </w:r>
      <w:r>
        <w:rPr>
          <w:rFonts w:cs="Times New Roman"/>
        </w:rPr>
        <w:t>°</w:t>
      </w:r>
      <w:r>
        <w:t>С до 35</w:t>
      </w:r>
      <w:r>
        <w:rPr>
          <w:rFonts w:cs="Times New Roman"/>
        </w:rPr>
        <w:t>°</w:t>
      </w:r>
      <w:r>
        <w:t>С, относительной влажности (без конденсации) воздуха 80</w:t>
      </w:r>
      <w:r>
        <w:rPr>
          <w:rFonts w:cs="Times New Roman"/>
        </w:rPr>
        <w:t>%</w:t>
      </w:r>
      <w:r>
        <w:t>при 20</w:t>
      </w:r>
      <w:r>
        <w:rPr>
          <w:rFonts w:cs="Times New Roman"/>
        </w:rPr>
        <w:t>°</w:t>
      </w:r>
      <w:r>
        <w:t>С, при условии гарантированного проветривания или наличия вытяжной вентиляции, атмосферном давлении от 84 до 107 кПа (от 630 до 800 мм рт. ст.)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>
        <w:t xml:space="preserve">Жарочная поверхность </w:t>
      </w:r>
      <w:r w:rsidRPr="00EE687F">
        <w:t>устанавливается на устойчивом, горизонтальном несгораемом основании.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При длительных перерывах в эксплуатации (на ночь) отключа</w:t>
      </w:r>
      <w:r>
        <w:t>йте изделие</w:t>
      </w:r>
      <w:r w:rsidRPr="00EE687F">
        <w:t xml:space="preserve"> от сет</w:t>
      </w:r>
      <w:r>
        <w:t>и газоснабжения</w:t>
      </w:r>
      <w:r w:rsidRPr="00EE687F">
        <w:t>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 xml:space="preserve">Оберегайте </w:t>
      </w:r>
      <w:r>
        <w:t>изделие</w:t>
      </w:r>
      <w:r w:rsidRPr="00EE687F">
        <w:t xml:space="preserve"> от ударов и небрежного обращения.</w:t>
      </w:r>
    </w:p>
    <w:p w:rsidR="00522209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При нарушении потребителем правил, изложенных в настоящем руководстве по эксплуатации, плита гарантийному ремонту не подлежит.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>
        <w:rPr>
          <w:noProof/>
          <w:lang w:eastAsia="ru-RU"/>
        </w:rPr>
        <w:t>Общий кран подачи газа к плите должен находит</w:t>
      </w:r>
      <w:r w:rsidR="00EE4B38">
        <w:rPr>
          <w:noProof/>
          <w:lang w:eastAsia="ru-RU"/>
        </w:rPr>
        <w:t>ь</w:t>
      </w:r>
      <w:r>
        <w:rPr>
          <w:noProof/>
          <w:lang w:eastAsia="ru-RU"/>
        </w:rPr>
        <w:t>ся на видном легкодоступном месте</w:t>
      </w:r>
    </w:p>
    <w:p w:rsidR="00522209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Плита изготовлена в климатическом исполнении УХЛ-4 ГОСТ 15150.</w:t>
      </w:r>
    </w:p>
    <w:p w:rsidR="00522209" w:rsidRDefault="00522209" w:rsidP="00522209">
      <w:pPr>
        <w:spacing w:after="0" w:line="240" w:lineRule="auto"/>
        <w:jc w:val="center"/>
      </w:pPr>
    </w:p>
    <w:p w:rsidR="00522209" w:rsidRDefault="00522209" w:rsidP="00522209">
      <w:pPr>
        <w:pStyle w:val="a3"/>
        <w:numPr>
          <w:ilvl w:val="0"/>
          <w:numId w:val="2"/>
        </w:numPr>
        <w:spacing w:after="0" w:line="240" w:lineRule="auto"/>
        <w:jc w:val="center"/>
      </w:pPr>
      <w:r w:rsidRPr="001117F9">
        <w:rPr>
          <w:b/>
        </w:rPr>
        <w:t>Назначение изделия</w:t>
      </w:r>
      <w:r>
        <w:t>.</w:t>
      </w:r>
    </w:p>
    <w:p w:rsidR="005C5E6C" w:rsidRDefault="005C5E6C" w:rsidP="005C5E6C">
      <w:pPr>
        <w:pStyle w:val="a3"/>
        <w:spacing w:after="0" w:line="240" w:lineRule="auto"/>
        <w:ind w:left="360"/>
      </w:pPr>
    </w:p>
    <w:p w:rsidR="00522209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>
        <w:t>Жарочная поверхность предназначена для тепловой обработки продуктов: жарение.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Все корпусные элементы выполнены из пищевой нержавеющей стали, что позволяет использовать данную установку в системе общественного питания.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Приобретая нашу плиту, внимательно ознакомитесь с руководством по эксплуатации. Это поможет Вам успешно ее использовать в Вашей профессиональной деятельности.</w:t>
      </w:r>
    </w:p>
    <w:p w:rsidR="00522209" w:rsidRPr="00EE687F" w:rsidRDefault="00522209" w:rsidP="00522209">
      <w:pPr>
        <w:pStyle w:val="a3"/>
        <w:numPr>
          <w:ilvl w:val="1"/>
          <w:numId w:val="2"/>
        </w:numPr>
        <w:spacing w:after="0" w:line="240" w:lineRule="auto"/>
      </w:pPr>
      <w:r w:rsidRPr="00EE687F"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522209" w:rsidRDefault="00522209" w:rsidP="00522209">
      <w:pPr>
        <w:spacing w:after="0" w:line="240" w:lineRule="auto"/>
        <w:ind w:left="360"/>
      </w:pPr>
    </w:p>
    <w:p w:rsidR="00522209" w:rsidRDefault="00F756FB" w:rsidP="0052220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Комплект </w:t>
      </w:r>
      <w:r w:rsidRPr="00F756FB">
        <w:rPr>
          <w:b/>
        </w:rPr>
        <w:t>поставки</w:t>
      </w:r>
      <w:r>
        <w:rPr>
          <w:b/>
        </w:rPr>
        <w:t>.</w:t>
      </w:r>
    </w:p>
    <w:p w:rsidR="005C5E6C" w:rsidRPr="00F756FB" w:rsidRDefault="005C5E6C" w:rsidP="005C5E6C">
      <w:pPr>
        <w:pStyle w:val="a3"/>
        <w:spacing w:after="0" w:line="240" w:lineRule="auto"/>
        <w:ind w:left="360"/>
        <w:rPr>
          <w:b/>
        </w:rPr>
      </w:pPr>
    </w:p>
    <w:tbl>
      <w:tblPr>
        <w:tblStyle w:val="a8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1927"/>
      </w:tblGrid>
      <w:tr w:rsidR="00F756FB" w:rsidTr="00F756FB">
        <w:tc>
          <w:tcPr>
            <w:tcW w:w="1384" w:type="dxa"/>
          </w:tcPr>
          <w:p w:rsidR="00F756FB" w:rsidRPr="008B6109" w:rsidRDefault="00F756FB" w:rsidP="00F756FB">
            <w:pPr>
              <w:jc w:val="center"/>
              <w:rPr>
                <w:b/>
              </w:rPr>
            </w:pPr>
            <w:r w:rsidRPr="008B6109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F756FB" w:rsidRPr="008B6109" w:rsidRDefault="00F756FB" w:rsidP="00F756FB">
            <w:pPr>
              <w:jc w:val="center"/>
              <w:rPr>
                <w:b/>
              </w:rPr>
            </w:pPr>
            <w:r w:rsidRPr="008B6109">
              <w:rPr>
                <w:b/>
              </w:rPr>
              <w:t>Наименование</w:t>
            </w:r>
          </w:p>
        </w:tc>
        <w:tc>
          <w:tcPr>
            <w:tcW w:w="1927" w:type="dxa"/>
          </w:tcPr>
          <w:p w:rsidR="00F756FB" w:rsidRPr="008B6109" w:rsidRDefault="00F756FB" w:rsidP="00F756FB">
            <w:pPr>
              <w:jc w:val="center"/>
              <w:rPr>
                <w:b/>
              </w:rPr>
            </w:pPr>
            <w:r w:rsidRPr="008B6109">
              <w:rPr>
                <w:b/>
              </w:rPr>
              <w:t>Количество</w:t>
            </w:r>
          </w:p>
        </w:tc>
      </w:tr>
      <w:tr w:rsidR="00F756FB" w:rsidTr="00F756FB">
        <w:tc>
          <w:tcPr>
            <w:tcW w:w="1384" w:type="dxa"/>
          </w:tcPr>
          <w:p w:rsidR="00F756FB" w:rsidRDefault="00F756FB" w:rsidP="00F756FB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7371" w:type="dxa"/>
          </w:tcPr>
          <w:p w:rsidR="00F756FB" w:rsidRDefault="00F756FB" w:rsidP="00F756FB">
            <w:r>
              <w:t>Поверхность жарочная газовая</w:t>
            </w:r>
          </w:p>
        </w:tc>
        <w:tc>
          <w:tcPr>
            <w:tcW w:w="1927" w:type="dxa"/>
          </w:tcPr>
          <w:p w:rsidR="00F756FB" w:rsidRDefault="00F756FB" w:rsidP="00F756FB">
            <w:pPr>
              <w:jc w:val="center"/>
            </w:pPr>
            <w:r>
              <w:t>1</w:t>
            </w:r>
          </w:p>
        </w:tc>
      </w:tr>
      <w:tr w:rsidR="00F756FB" w:rsidTr="00F756FB">
        <w:tc>
          <w:tcPr>
            <w:tcW w:w="1384" w:type="dxa"/>
          </w:tcPr>
          <w:p w:rsidR="00F756FB" w:rsidRDefault="00F756FB" w:rsidP="00F756FB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7371" w:type="dxa"/>
          </w:tcPr>
          <w:p w:rsidR="00F756FB" w:rsidRDefault="00F756FB" w:rsidP="00F756FB">
            <w:r>
              <w:t xml:space="preserve">Поддон </w:t>
            </w:r>
          </w:p>
        </w:tc>
        <w:tc>
          <w:tcPr>
            <w:tcW w:w="1927" w:type="dxa"/>
          </w:tcPr>
          <w:p w:rsidR="00F756FB" w:rsidRDefault="00F756FB" w:rsidP="00F756FB">
            <w:pPr>
              <w:jc w:val="center"/>
            </w:pPr>
            <w:r>
              <w:t>1</w:t>
            </w:r>
          </w:p>
        </w:tc>
      </w:tr>
      <w:tr w:rsidR="00F756FB" w:rsidTr="00F756FB">
        <w:tc>
          <w:tcPr>
            <w:tcW w:w="1384" w:type="dxa"/>
          </w:tcPr>
          <w:p w:rsidR="00F756FB" w:rsidRDefault="00F756FB" w:rsidP="00F756FB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7371" w:type="dxa"/>
          </w:tcPr>
          <w:p w:rsidR="00F756FB" w:rsidRDefault="00F756FB" w:rsidP="00F756FB">
            <w:r>
              <w:t>Паспорт и руководство по эксплуатации</w:t>
            </w:r>
          </w:p>
        </w:tc>
        <w:tc>
          <w:tcPr>
            <w:tcW w:w="1927" w:type="dxa"/>
          </w:tcPr>
          <w:p w:rsidR="00F756FB" w:rsidRDefault="00F756FB" w:rsidP="00F756FB">
            <w:pPr>
              <w:jc w:val="center"/>
            </w:pPr>
            <w:r>
              <w:t>1</w:t>
            </w:r>
          </w:p>
        </w:tc>
      </w:tr>
      <w:tr w:rsidR="00F756FB" w:rsidTr="00F756FB">
        <w:tc>
          <w:tcPr>
            <w:tcW w:w="1384" w:type="dxa"/>
          </w:tcPr>
          <w:p w:rsidR="00F756FB" w:rsidRDefault="00F756FB" w:rsidP="00F756FB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7371" w:type="dxa"/>
          </w:tcPr>
          <w:p w:rsidR="00F756FB" w:rsidRDefault="00F756FB" w:rsidP="00F756FB">
            <w:r>
              <w:t>Сертификат соответствия</w:t>
            </w:r>
          </w:p>
        </w:tc>
        <w:tc>
          <w:tcPr>
            <w:tcW w:w="1927" w:type="dxa"/>
          </w:tcPr>
          <w:p w:rsidR="00F756FB" w:rsidRDefault="00F756FB" w:rsidP="00F756FB">
            <w:pPr>
              <w:jc w:val="center"/>
            </w:pPr>
            <w:r>
              <w:t>1</w:t>
            </w:r>
          </w:p>
        </w:tc>
      </w:tr>
    </w:tbl>
    <w:p w:rsidR="008B6109" w:rsidRDefault="008B6109" w:rsidP="00522209">
      <w:pPr>
        <w:spacing w:after="0" w:line="240" w:lineRule="auto"/>
        <w:ind w:left="360"/>
      </w:pPr>
    </w:p>
    <w:p w:rsidR="005C5E6C" w:rsidRDefault="005C5E6C" w:rsidP="00522209">
      <w:pPr>
        <w:spacing w:after="0" w:line="240" w:lineRule="auto"/>
        <w:ind w:left="360"/>
      </w:pPr>
    </w:p>
    <w:p w:rsidR="005C5E6C" w:rsidRDefault="005C5E6C" w:rsidP="00522209">
      <w:pPr>
        <w:spacing w:after="0" w:line="240" w:lineRule="auto"/>
        <w:ind w:left="360"/>
      </w:pPr>
    </w:p>
    <w:p w:rsidR="00A03EEE" w:rsidRDefault="00F756FB" w:rsidP="00A03EEE">
      <w:pPr>
        <w:pStyle w:val="a3"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Технические характеристики</w:t>
      </w:r>
      <w:r w:rsidR="00A03EEE">
        <w:t>.</w:t>
      </w:r>
    </w:p>
    <w:p w:rsidR="005C5E6C" w:rsidRDefault="005C5E6C" w:rsidP="005C5E6C">
      <w:pPr>
        <w:pStyle w:val="a3"/>
        <w:spacing w:after="0" w:line="240" w:lineRule="auto"/>
        <w:ind w:left="36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83"/>
        <w:gridCol w:w="3046"/>
        <w:gridCol w:w="3046"/>
        <w:gridCol w:w="1351"/>
        <w:gridCol w:w="1896"/>
      </w:tblGrid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Pr="008B6109" w:rsidRDefault="00F756FB">
            <w:pPr>
              <w:rPr>
                <w:b/>
              </w:rPr>
            </w:pPr>
            <w:r w:rsidRPr="008B6109">
              <w:rPr>
                <w:b/>
              </w:rPr>
              <w:t>№ п/п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6FB" w:rsidRPr="008B6109" w:rsidRDefault="00F756FB">
            <w:pPr>
              <w:jc w:val="center"/>
              <w:rPr>
                <w:b/>
              </w:rPr>
            </w:pPr>
            <w:r w:rsidRPr="008B6109">
              <w:rPr>
                <w:b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Pr="008B6109" w:rsidRDefault="00F756FB">
            <w:pPr>
              <w:rPr>
                <w:b/>
              </w:rPr>
            </w:pPr>
            <w:r w:rsidRPr="008B6109">
              <w:rPr>
                <w:b/>
              </w:rPr>
              <w:t>Ед. изм.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Pr="008B6109" w:rsidRDefault="00F756FB">
            <w:pPr>
              <w:rPr>
                <w:b/>
              </w:rPr>
            </w:pPr>
            <w:r w:rsidRPr="008B6109">
              <w:rPr>
                <w:b/>
              </w:rPr>
              <w:t>Параметры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  <w: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Габаритные размеры</w:t>
            </w:r>
            <w:r w:rsidR="008B6109">
              <w:t xml:space="preserve"> </w:t>
            </w:r>
            <w:r>
              <w:t>(длина х ширина х высота)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мм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 w:rsidP="00D74A39">
            <w:r>
              <w:t>800х600х</w:t>
            </w:r>
            <w:r w:rsidR="00D74A39">
              <w:t>420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  <w: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Количество жарочных плит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шт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1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Газовая мощность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кВт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762717" w:rsidP="00762717">
            <w:r>
              <w:t>8</w:t>
            </w:r>
            <w:r w:rsidR="00F756FB">
              <w:t>,</w:t>
            </w:r>
            <w:r>
              <w:t>8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Расход газа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Природного</w:t>
            </w:r>
          </w:p>
        </w:tc>
        <w:tc>
          <w:tcPr>
            <w:tcW w:w="1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762717">
            <w:r>
              <w:t>1,26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6FB" w:rsidRDefault="00F756FB">
            <w:pPr>
              <w:jc w:val="left"/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 xml:space="preserve">Сжиженного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6FB" w:rsidRDefault="00F756FB">
            <w:pPr>
              <w:jc w:val="left"/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762717">
            <w:r>
              <w:t>0,74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Диапазон температуры жарочной поверхности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rPr>
                <w:rFonts w:cs="Times New Roman"/>
              </w:rPr>
              <w:t>°</w:t>
            </w:r>
            <w:r>
              <w:t>С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0-320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Электророзжиг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>
            <w:pPr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есть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 w:rsidP="00EE4B38">
            <w:r>
              <w:t xml:space="preserve">Размер рабочей поверхности </w:t>
            </w:r>
            <w:r w:rsidR="00EE4B38">
              <w:t>стальной плиты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pPr>
              <w:rPr>
                <w:rFonts w:cs="Times New Roman"/>
              </w:rPr>
            </w:pPr>
            <w:r>
              <w:rPr>
                <w:rFonts w:cs="Times New Roman"/>
              </w:rPr>
              <w:t>мм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D74A39" w:rsidP="00D74A39">
            <w:r>
              <w:t>600</w:t>
            </w:r>
            <w:r w:rsidR="00F756FB">
              <w:t>х</w:t>
            </w:r>
            <w:r>
              <w:t>380</w:t>
            </w:r>
          </w:p>
        </w:tc>
      </w:tr>
      <w:tr w:rsidR="00F756FB" w:rsidTr="00F756F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6FB" w:rsidRDefault="00F756F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Масса</w:t>
            </w:r>
            <w:r w:rsidR="008B6109">
              <w:t>,</w:t>
            </w:r>
            <w:r>
              <w:t xml:space="preserve"> не более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pPr>
              <w:rPr>
                <w:rFonts w:cs="Times New Roman"/>
              </w:rPr>
            </w:pPr>
            <w:r>
              <w:rPr>
                <w:rFonts w:cs="Times New Roman"/>
              </w:rPr>
              <w:t>кг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6FB" w:rsidRDefault="00F756FB">
            <w:r>
              <w:t>76</w:t>
            </w:r>
          </w:p>
        </w:tc>
      </w:tr>
      <w:tr w:rsidR="00EF454E" w:rsidTr="00F8008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4E" w:rsidRDefault="00EF454E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4E" w:rsidRDefault="00EF454E">
            <w:r>
              <w:t>Вид газа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54E" w:rsidRPr="00EF454E" w:rsidRDefault="00EF454E" w:rsidP="00EF454E">
            <w:pPr>
              <w:jc w:val="center"/>
            </w:pPr>
            <w:r>
              <w:rPr>
                <w:lang w:val="en-US"/>
              </w:rPr>
              <w:t>G20</w:t>
            </w:r>
          </w:p>
        </w:tc>
      </w:tr>
      <w:tr w:rsidR="00FB4E5B" w:rsidTr="00F8008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5B" w:rsidRDefault="00FB4E5B" w:rsidP="00F756F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5B" w:rsidRPr="00FB4E5B" w:rsidRDefault="00FB4E5B">
            <w:pPr>
              <w:rPr>
                <w:lang w:val="en-US"/>
              </w:rPr>
            </w:pPr>
            <w:r>
              <w:t xml:space="preserve">Давление газа </w:t>
            </w:r>
            <w:r>
              <w:rPr>
                <w:lang w:val="en-US"/>
              </w:rPr>
              <w:t>min/max</w:t>
            </w:r>
          </w:p>
        </w:tc>
        <w:tc>
          <w:tcPr>
            <w:tcW w:w="3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5B" w:rsidRPr="00FB4E5B" w:rsidRDefault="00FB4E5B" w:rsidP="00EF454E">
            <w:pPr>
              <w:jc w:val="center"/>
            </w:pPr>
            <w:r>
              <w:rPr>
                <w:lang w:val="en-US"/>
              </w:rPr>
              <w:t xml:space="preserve">1.3/3.0 </w:t>
            </w:r>
            <w:r>
              <w:t>кПА</w:t>
            </w:r>
          </w:p>
        </w:tc>
      </w:tr>
    </w:tbl>
    <w:p w:rsidR="00A03EEE" w:rsidRDefault="00A03EEE" w:rsidP="00A03EEE">
      <w:pPr>
        <w:spacing w:after="0" w:line="240" w:lineRule="auto"/>
        <w:jc w:val="center"/>
      </w:pPr>
      <w:bookmarkStart w:id="0" w:name="_GoBack"/>
      <w:bookmarkEnd w:id="0"/>
    </w:p>
    <w:p w:rsidR="00AB7EFB" w:rsidRDefault="00AB7EFB" w:rsidP="00AB7EFB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Устройство и принцип работы.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AB7EFB" w:rsidRDefault="00AB7EFB" w:rsidP="00AB7EFB">
      <w:pPr>
        <w:pStyle w:val="a3"/>
        <w:numPr>
          <w:ilvl w:val="1"/>
          <w:numId w:val="8"/>
        </w:numPr>
        <w:spacing w:after="0" w:line="240" w:lineRule="auto"/>
      </w:pPr>
      <w:r>
        <w:t>Основные части изделия указаны на рис</w:t>
      </w:r>
      <w:r w:rsidR="00221785">
        <w:t>.</w:t>
      </w:r>
      <w:r>
        <w:t>2 и перечислены в таблице.</w:t>
      </w:r>
    </w:p>
    <w:p w:rsidR="00BB4168" w:rsidRDefault="00BB4168" w:rsidP="00BB4168">
      <w:pPr>
        <w:spacing w:after="0" w:line="240" w:lineRule="auto"/>
        <w:ind w:left="36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994"/>
        <w:gridCol w:w="967"/>
        <w:gridCol w:w="4195"/>
      </w:tblGrid>
      <w:tr w:rsidR="00AB7EFB" w:rsidTr="00AB7EFB">
        <w:tc>
          <w:tcPr>
            <w:tcW w:w="1166" w:type="dxa"/>
          </w:tcPr>
          <w:p w:rsidR="00AB7EFB" w:rsidRPr="008B6109" w:rsidRDefault="00AB7EFB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№ п/п</w:t>
            </w:r>
          </w:p>
        </w:tc>
        <w:tc>
          <w:tcPr>
            <w:tcW w:w="3994" w:type="dxa"/>
          </w:tcPr>
          <w:p w:rsidR="00AB7EFB" w:rsidRPr="008B6109" w:rsidRDefault="00AB7EFB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Наименование</w:t>
            </w:r>
          </w:p>
        </w:tc>
        <w:tc>
          <w:tcPr>
            <w:tcW w:w="967" w:type="dxa"/>
          </w:tcPr>
          <w:p w:rsidR="00AB7EFB" w:rsidRPr="008B6109" w:rsidRDefault="00AB7EFB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№ п/п</w:t>
            </w:r>
          </w:p>
        </w:tc>
        <w:tc>
          <w:tcPr>
            <w:tcW w:w="4195" w:type="dxa"/>
          </w:tcPr>
          <w:p w:rsidR="00AB7EFB" w:rsidRPr="008B6109" w:rsidRDefault="00AB7EFB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Наименование</w:t>
            </w:r>
          </w:p>
        </w:tc>
      </w:tr>
      <w:tr w:rsidR="00221785" w:rsidTr="00AB7EFB">
        <w:tc>
          <w:tcPr>
            <w:tcW w:w="1166" w:type="dxa"/>
          </w:tcPr>
          <w:p w:rsidR="00221785" w:rsidRDefault="00221785" w:rsidP="00AB7EFB">
            <w:r>
              <w:t>1</w:t>
            </w:r>
          </w:p>
        </w:tc>
        <w:tc>
          <w:tcPr>
            <w:tcW w:w="3994" w:type="dxa"/>
          </w:tcPr>
          <w:p w:rsidR="00221785" w:rsidRDefault="00221785" w:rsidP="00AB7EFB">
            <w:r>
              <w:t>Корпус</w:t>
            </w:r>
          </w:p>
        </w:tc>
        <w:tc>
          <w:tcPr>
            <w:tcW w:w="967" w:type="dxa"/>
          </w:tcPr>
          <w:p w:rsidR="00221785" w:rsidRDefault="00221785" w:rsidP="00D41B79">
            <w:r>
              <w:t>6</w:t>
            </w:r>
          </w:p>
        </w:tc>
        <w:tc>
          <w:tcPr>
            <w:tcW w:w="4195" w:type="dxa"/>
          </w:tcPr>
          <w:p w:rsidR="00221785" w:rsidRDefault="00221785" w:rsidP="00D41B79">
            <w:r>
              <w:t>Штуцер трубы подачи газа</w:t>
            </w:r>
          </w:p>
        </w:tc>
      </w:tr>
      <w:tr w:rsidR="00221785" w:rsidTr="00AB7EFB">
        <w:tc>
          <w:tcPr>
            <w:tcW w:w="1166" w:type="dxa"/>
          </w:tcPr>
          <w:p w:rsidR="00221785" w:rsidRDefault="00221785" w:rsidP="00AB7EFB">
            <w:r>
              <w:t>2</w:t>
            </w:r>
          </w:p>
        </w:tc>
        <w:tc>
          <w:tcPr>
            <w:tcW w:w="3994" w:type="dxa"/>
          </w:tcPr>
          <w:p w:rsidR="00221785" w:rsidRDefault="00221785" w:rsidP="00AB7EFB">
            <w:r>
              <w:t>Плита жарочная</w:t>
            </w:r>
          </w:p>
        </w:tc>
        <w:tc>
          <w:tcPr>
            <w:tcW w:w="967" w:type="dxa"/>
          </w:tcPr>
          <w:p w:rsidR="00221785" w:rsidRDefault="00221785" w:rsidP="00D41B79">
            <w:r>
              <w:t>7</w:t>
            </w:r>
          </w:p>
        </w:tc>
        <w:tc>
          <w:tcPr>
            <w:tcW w:w="4195" w:type="dxa"/>
          </w:tcPr>
          <w:p w:rsidR="00221785" w:rsidRDefault="00221785" w:rsidP="00D41B79">
            <w:r>
              <w:t>Шпилька заземления</w:t>
            </w:r>
          </w:p>
        </w:tc>
      </w:tr>
      <w:tr w:rsidR="00221785" w:rsidTr="00AB7EFB">
        <w:tc>
          <w:tcPr>
            <w:tcW w:w="1166" w:type="dxa"/>
          </w:tcPr>
          <w:p w:rsidR="00221785" w:rsidRDefault="00221785" w:rsidP="00AB7EFB">
            <w:r>
              <w:t>3</w:t>
            </w:r>
          </w:p>
        </w:tc>
        <w:tc>
          <w:tcPr>
            <w:tcW w:w="3994" w:type="dxa"/>
          </w:tcPr>
          <w:p w:rsidR="00221785" w:rsidRDefault="00221785" w:rsidP="00AB7EFB">
            <w:r>
              <w:t>Поддон</w:t>
            </w:r>
          </w:p>
        </w:tc>
        <w:tc>
          <w:tcPr>
            <w:tcW w:w="967" w:type="dxa"/>
          </w:tcPr>
          <w:p w:rsidR="00221785" w:rsidRDefault="00221785" w:rsidP="00D41B79">
            <w:r>
              <w:t>8</w:t>
            </w:r>
          </w:p>
        </w:tc>
        <w:tc>
          <w:tcPr>
            <w:tcW w:w="4195" w:type="dxa"/>
          </w:tcPr>
          <w:p w:rsidR="00221785" w:rsidRDefault="00221785" w:rsidP="00D41B79">
            <w:r>
              <w:t>Эл вилка</w:t>
            </w:r>
          </w:p>
        </w:tc>
      </w:tr>
      <w:tr w:rsidR="00221785" w:rsidTr="00AB7EFB">
        <w:tc>
          <w:tcPr>
            <w:tcW w:w="1166" w:type="dxa"/>
          </w:tcPr>
          <w:p w:rsidR="00221785" w:rsidRDefault="00221785" w:rsidP="00AB7EFB">
            <w:r>
              <w:t>4</w:t>
            </w:r>
          </w:p>
        </w:tc>
        <w:tc>
          <w:tcPr>
            <w:tcW w:w="3994" w:type="dxa"/>
          </w:tcPr>
          <w:p w:rsidR="00221785" w:rsidRDefault="00221785" w:rsidP="00AB7EFB">
            <w:r>
              <w:t>Ручка газового крана</w:t>
            </w:r>
          </w:p>
        </w:tc>
        <w:tc>
          <w:tcPr>
            <w:tcW w:w="967" w:type="dxa"/>
          </w:tcPr>
          <w:p w:rsidR="00221785" w:rsidRDefault="00221785" w:rsidP="00D41B79">
            <w:r>
              <w:t>9</w:t>
            </w:r>
          </w:p>
        </w:tc>
        <w:tc>
          <w:tcPr>
            <w:tcW w:w="4195" w:type="dxa"/>
          </w:tcPr>
          <w:p w:rsidR="00221785" w:rsidRDefault="00221785" w:rsidP="00D41B79">
            <w:r>
              <w:t>Кнопка электроподжига</w:t>
            </w:r>
          </w:p>
        </w:tc>
      </w:tr>
      <w:tr w:rsidR="00221785" w:rsidTr="00AB7EFB">
        <w:tc>
          <w:tcPr>
            <w:tcW w:w="1166" w:type="dxa"/>
          </w:tcPr>
          <w:p w:rsidR="00221785" w:rsidRDefault="00221785" w:rsidP="00AB7EFB"/>
        </w:tc>
        <w:tc>
          <w:tcPr>
            <w:tcW w:w="3994" w:type="dxa"/>
          </w:tcPr>
          <w:p w:rsidR="00221785" w:rsidRDefault="00221785" w:rsidP="00AB7EFB"/>
        </w:tc>
        <w:tc>
          <w:tcPr>
            <w:tcW w:w="967" w:type="dxa"/>
          </w:tcPr>
          <w:p w:rsidR="00221785" w:rsidRDefault="00221785" w:rsidP="00AB7EFB"/>
        </w:tc>
        <w:tc>
          <w:tcPr>
            <w:tcW w:w="4195" w:type="dxa"/>
          </w:tcPr>
          <w:p w:rsidR="00221785" w:rsidRDefault="00221785" w:rsidP="00870B92"/>
        </w:tc>
      </w:tr>
    </w:tbl>
    <w:p w:rsidR="00AB7EFB" w:rsidRDefault="00AB7EFB" w:rsidP="00AB7EFB">
      <w:pPr>
        <w:spacing w:after="0" w:line="240" w:lineRule="auto"/>
        <w:ind w:left="360"/>
      </w:pPr>
    </w:p>
    <w:p w:rsidR="00FB2D8A" w:rsidRDefault="003B537C" w:rsidP="00AB7EFB">
      <w:pPr>
        <w:spacing w:after="0" w:line="240" w:lineRule="auto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6293629" cy="4101254"/>
            <wp:effectExtent l="19050" t="0" r="0" b="0"/>
            <wp:docPr id="8" name="Рисунок 1" descr="Безымянный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629" cy="410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8A" w:rsidRDefault="00BB4168" w:rsidP="00BB4168">
      <w:pPr>
        <w:pStyle w:val="a3"/>
        <w:numPr>
          <w:ilvl w:val="1"/>
          <w:numId w:val="8"/>
        </w:numPr>
        <w:spacing w:after="0" w:line="240" w:lineRule="auto"/>
      </w:pPr>
      <w:r>
        <w:t xml:space="preserve">При эксплуатации жарочных поверхностей нужно избегать попадания жидкости на сильно разогретую </w:t>
      </w:r>
      <w:r w:rsidR="00EE4B38">
        <w:t xml:space="preserve">рабочую </w:t>
      </w:r>
      <w:r>
        <w:t xml:space="preserve">поверхность. Если жидкость проливается на </w:t>
      </w:r>
      <w:r w:rsidR="008B6109">
        <w:t>разогретую поверхность</w:t>
      </w:r>
      <w:r>
        <w:t>, возникает тепловой удар, пролитая жидкость (вода) интенсивно испаряется, при этом быстро отводится большое количество теплоты, поверхность в этом месте по сравнению с ее другими участками сильно охлаждается и возникающие термоупругие деформации могут привести к разрыву металла и образованию в теле жарочной поверхности трещин. Часть жидкости попадает на поддон, испаряется с него и увлажняет термоизоляцию</w:t>
      </w:r>
      <w:r w:rsidR="0018548F">
        <w:t xml:space="preserve"> электрических частей изделия, в случае необходимости следует вытирать поддон.</w:t>
      </w:r>
    </w:p>
    <w:p w:rsidR="00FB2D8A" w:rsidRDefault="00FB2D8A" w:rsidP="00AB7EFB">
      <w:pPr>
        <w:spacing w:after="0" w:line="240" w:lineRule="auto"/>
        <w:ind w:left="360"/>
      </w:pPr>
    </w:p>
    <w:p w:rsidR="00FB2D8A" w:rsidRPr="001117F9" w:rsidRDefault="0018548F" w:rsidP="0018548F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Требования по технике безопасности и пожарной безопасности.</w:t>
      </w:r>
    </w:p>
    <w:p w:rsidR="0018548F" w:rsidRDefault="0018548F" w:rsidP="0018548F">
      <w:pPr>
        <w:spacing w:after="0" w:line="240" w:lineRule="auto"/>
        <w:jc w:val="center"/>
      </w:pP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Общие требования безопасности к газовой установке в соответствии с «Правилами безопасности в газовом хозяйстве» утвержденным Госгортехнадзором России и по ГОСТ 12.2.003-91.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Шланг подвода газа не должен касаться задней стенки аппарата и находится в зоне</w:t>
      </w:r>
      <w:r w:rsidRPr="0018548F">
        <w:t xml:space="preserve"> </w:t>
      </w:r>
      <w:r>
        <w:t>выхода горячего воздуха (над дымоходом).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После распаковывания, перед подключением, изделие должно быть выдержано при комнатной температуре в течение 2 часов.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 xml:space="preserve">Периодически (один раз в день) проверяйте состояния шланга подвода газа. При </w:t>
      </w:r>
      <w:r w:rsidR="00EE4B38">
        <w:t>обнаружении</w:t>
      </w:r>
      <w:r>
        <w:t xml:space="preserve"> каких – либо дефектов (трещин, порезов, следов оплавления, затвердения материала шланга и утраты им начальной упругости)</w:t>
      </w:r>
      <w:r w:rsidR="00EE4B38">
        <w:t>,</w:t>
      </w:r>
      <w:r>
        <w:t xml:space="preserve"> немедленно обращайтесь в ремонтную службу.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lastRenderedPageBreak/>
        <w:t>В случае подключения плиты от баллона со сжиженным газом, на баллон со сжиженным газом установить понижающий редуктор через прокладку, входящую в комплект редуктора.</w:t>
      </w:r>
    </w:p>
    <w:p w:rsidR="0018548F" w:rsidRDefault="00EE4B38" w:rsidP="0018548F">
      <w:pPr>
        <w:pStyle w:val="a3"/>
        <w:numPr>
          <w:ilvl w:val="2"/>
          <w:numId w:val="8"/>
        </w:numPr>
        <w:spacing w:after="0" w:line="240" w:lineRule="auto"/>
      </w:pPr>
      <w:r w:rsidRPr="006650F4">
        <w:rPr>
          <w:szCs w:val="28"/>
        </w:rPr>
        <w:t xml:space="preserve">Соединить газовый баллон с установкой </w:t>
      </w:r>
      <w:r>
        <w:rPr>
          <w:szCs w:val="28"/>
        </w:rPr>
        <w:t>подводкой сильфонного типа для газа с внутренней резьбой</w:t>
      </w:r>
      <w:r w:rsidRPr="006650F4">
        <w:rPr>
          <w:szCs w:val="28"/>
        </w:rPr>
        <w:t xml:space="preserve"> нужного диаметра</w:t>
      </w:r>
      <w:r w:rsidR="0018548F">
        <w:t>.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 w:rsidRPr="00EE4B38">
        <w:rPr>
          <w:b/>
        </w:rPr>
        <w:t>Запрещается</w:t>
      </w:r>
      <w:r>
        <w:t xml:space="preserve"> вместо хомутов использовать проволоку.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Помещение, где эксплуатируется установка, оснастить огнетушителем.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Изделие относиться к приборам, работающим под надзором.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t>При появлении в помещении запаха газа: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 xml:space="preserve"> погасить открытый огонь;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>закрыть общий газовый кран. Открыть окна и проветрить помещение;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>вызвать аварийную газовую службу;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>до устранения утечек газа не проводить работ, связанных с искрообразованием, не зажигать огонь.</w:t>
      </w:r>
    </w:p>
    <w:p w:rsidR="0018548F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rPr>
          <w:b/>
        </w:rPr>
        <w:t xml:space="preserve">Запрещается </w:t>
      </w:r>
      <w:r>
        <w:t>эксплуатировать изделие в помещениях с относительной влажностью воздуха более 80%, имеющих токопроводящие полы.</w:t>
      </w:r>
    </w:p>
    <w:p w:rsidR="0018548F" w:rsidRPr="007D6807" w:rsidRDefault="0018548F" w:rsidP="0018548F">
      <w:pPr>
        <w:pStyle w:val="a3"/>
        <w:numPr>
          <w:ilvl w:val="1"/>
          <w:numId w:val="8"/>
        </w:numPr>
        <w:spacing w:after="0" w:line="240" w:lineRule="auto"/>
      </w:pPr>
      <w:r>
        <w:rPr>
          <w:b/>
        </w:rPr>
        <w:t>Запрещается: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>Оставлять без надзора жарочную поверхность с включенными горелками;</w:t>
      </w:r>
    </w:p>
    <w:p w:rsidR="0018548F" w:rsidRDefault="0018548F" w:rsidP="0018548F">
      <w:pPr>
        <w:pStyle w:val="a3"/>
        <w:numPr>
          <w:ilvl w:val="2"/>
          <w:numId w:val="8"/>
        </w:numPr>
        <w:spacing w:after="0" w:line="240" w:lineRule="auto"/>
      </w:pPr>
      <w:r>
        <w:t>Держать вблизи включенного изделия легковоспламеняющиеся вещества и предметы;</w:t>
      </w:r>
    </w:p>
    <w:p w:rsidR="00F61572" w:rsidRDefault="0018548F" w:rsidP="00F61572">
      <w:pPr>
        <w:pStyle w:val="a3"/>
        <w:numPr>
          <w:ilvl w:val="2"/>
          <w:numId w:val="8"/>
        </w:numPr>
        <w:spacing w:after="0" w:line="240" w:lineRule="auto"/>
      </w:pPr>
      <w:r>
        <w:t>Во избежание пожара использовать изделие для обогрева помещения</w:t>
      </w:r>
      <w:r w:rsidR="00F61572">
        <w:t>.</w:t>
      </w:r>
    </w:p>
    <w:p w:rsidR="00F61572" w:rsidRDefault="00F61572" w:rsidP="00F61572">
      <w:pPr>
        <w:pStyle w:val="a3"/>
        <w:numPr>
          <w:ilvl w:val="1"/>
          <w:numId w:val="8"/>
        </w:numPr>
        <w:spacing w:after="0" w:line="240" w:lineRule="auto"/>
      </w:pPr>
      <w:r>
        <w:t>При появлении сквозных трещин на жарочных поверхностях изделие не эксплуатировать.</w:t>
      </w:r>
    </w:p>
    <w:p w:rsidR="0018548F" w:rsidRPr="00F61572" w:rsidRDefault="00F61572" w:rsidP="0018548F">
      <w:pPr>
        <w:pStyle w:val="a3"/>
        <w:numPr>
          <w:ilvl w:val="1"/>
          <w:numId w:val="8"/>
        </w:numPr>
        <w:spacing w:after="0" w:line="240" w:lineRule="auto"/>
      </w:pPr>
      <w:r>
        <w:rPr>
          <w:b/>
        </w:rPr>
        <w:t>Внимание! В рабочем состоянии жарочная поверхность имеет высокую температуру! Остерегайтесь ожога! Не допускайте попадания воды на раскаленную жарочную поверхность.</w:t>
      </w:r>
    </w:p>
    <w:p w:rsidR="00F61572" w:rsidRDefault="00F61572" w:rsidP="00F61572">
      <w:pPr>
        <w:spacing w:after="0" w:line="240" w:lineRule="auto"/>
        <w:jc w:val="center"/>
      </w:pPr>
    </w:p>
    <w:p w:rsidR="00F61572" w:rsidRDefault="00F61572" w:rsidP="00F61572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Подготовка к работе.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F61572" w:rsidRDefault="00304606" w:rsidP="00F61572">
      <w:pPr>
        <w:pStyle w:val="a3"/>
        <w:numPr>
          <w:ilvl w:val="1"/>
          <w:numId w:val="8"/>
        </w:numPr>
        <w:spacing w:after="0" w:line="240" w:lineRule="auto"/>
      </w:pPr>
      <w:r>
        <w:t>Подготовку плиты к работе после транспортирования при отрицательных температурах следует проводить в условиях эксплуатации, предварительно выдержав из</w:t>
      </w:r>
      <w:r w:rsidR="008B6109">
        <w:t>делие нераспакованным в течение</w:t>
      </w:r>
      <w:r>
        <w:t xml:space="preserve"> 3-6 часов в этих условиях.</w:t>
      </w:r>
    </w:p>
    <w:p w:rsidR="00304606" w:rsidRDefault="00304606" w:rsidP="00F61572">
      <w:pPr>
        <w:pStyle w:val="a3"/>
        <w:numPr>
          <w:ilvl w:val="1"/>
          <w:numId w:val="8"/>
        </w:numPr>
        <w:spacing w:after="0" w:line="240" w:lineRule="auto"/>
      </w:pPr>
      <w:r>
        <w:t>После распаковывания изделия удалить защитную пленку, произвести санитарную обработку рабочей поверхности изделия с помощью стандартных средств очистки</w:t>
      </w:r>
    </w:p>
    <w:p w:rsidR="00F61572" w:rsidRDefault="00304606" w:rsidP="00F61572">
      <w:pPr>
        <w:pStyle w:val="a3"/>
        <w:numPr>
          <w:ilvl w:val="1"/>
          <w:numId w:val="8"/>
        </w:numPr>
        <w:spacing w:after="0" w:line="240" w:lineRule="auto"/>
      </w:pPr>
      <w:r>
        <w:t>Подключение изделия к газовым сетям производится специалистом газовой службы.</w:t>
      </w:r>
    </w:p>
    <w:p w:rsidR="00304606" w:rsidRDefault="00304606" w:rsidP="00304606">
      <w:pPr>
        <w:spacing w:after="0" w:line="240" w:lineRule="auto"/>
        <w:jc w:val="center"/>
      </w:pPr>
    </w:p>
    <w:p w:rsidR="00304606" w:rsidRDefault="00304606" w:rsidP="00304606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Порядок работы.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304606" w:rsidRDefault="00981895" w:rsidP="00304606">
      <w:pPr>
        <w:pStyle w:val="a3"/>
        <w:numPr>
          <w:ilvl w:val="1"/>
          <w:numId w:val="8"/>
        </w:numPr>
        <w:spacing w:after="0" w:line="240" w:lineRule="auto"/>
      </w:pPr>
      <w:r>
        <w:t xml:space="preserve">Для поджига закрытых горелок (они расположены под </w:t>
      </w:r>
      <w:r w:rsidR="00EE4B38">
        <w:t>стальной</w:t>
      </w:r>
      <w:r>
        <w:t xml:space="preserve"> плитой) необходимо:</w:t>
      </w:r>
    </w:p>
    <w:p w:rsidR="00937BFB" w:rsidRDefault="00937BFB" w:rsidP="00937BFB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нажать и повернуть влево ручку газового крана(4) на максимальное горение;</w:t>
      </w:r>
    </w:p>
    <w:p w:rsidR="00937BFB" w:rsidRDefault="00937BFB" w:rsidP="00937BFB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через 3 секунды нажать кнопку электро</w:t>
      </w:r>
      <w:r w:rsidR="00870B92">
        <w:rPr>
          <w:rFonts w:eastAsia="Times New Roman"/>
          <w:szCs w:val="28"/>
          <w:lang w:eastAsia="ru-RU"/>
        </w:rPr>
        <w:t>под</w:t>
      </w:r>
      <w:r>
        <w:rPr>
          <w:rFonts w:eastAsia="Times New Roman"/>
          <w:szCs w:val="28"/>
          <w:lang w:eastAsia="ru-RU"/>
        </w:rPr>
        <w:t>жига (</w:t>
      </w:r>
      <w:r w:rsidR="00E67ADA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). После возгорания горелки удерживать нажатой ручку </w:t>
      </w:r>
      <w:r w:rsidR="00870B92">
        <w:rPr>
          <w:rFonts w:eastAsia="Times New Roman"/>
          <w:szCs w:val="28"/>
          <w:lang w:eastAsia="ru-RU"/>
        </w:rPr>
        <w:t xml:space="preserve">газового крана (4) </w:t>
      </w:r>
      <w:r>
        <w:rPr>
          <w:rFonts w:eastAsia="Times New Roman"/>
          <w:szCs w:val="28"/>
          <w:lang w:eastAsia="ru-RU"/>
        </w:rPr>
        <w:t>не менее 10 сек для срабатывания термопары контроля горения;</w:t>
      </w:r>
    </w:p>
    <w:p w:rsidR="00937BFB" w:rsidRDefault="00937BFB" w:rsidP="00937BFB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если горелки не зажглись</w:t>
      </w:r>
      <w:r w:rsidR="008B610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повторите процедуру розжига заново.</w:t>
      </w:r>
    </w:p>
    <w:p w:rsidR="006C39D0" w:rsidRPr="005C5E6C" w:rsidRDefault="006C39D0" w:rsidP="006C39D0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5C5E6C">
        <w:rPr>
          <w:rFonts w:eastAsia="Times New Roman"/>
          <w:szCs w:val="28"/>
          <w:lang w:eastAsia="ru-RU"/>
        </w:rPr>
        <w:t xml:space="preserve">Горение газа контролировать визуально через смотровые отверстия под </w:t>
      </w:r>
      <w:r w:rsidR="005C5E6C">
        <w:rPr>
          <w:rFonts w:eastAsia="Times New Roman"/>
          <w:szCs w:val="28"/>
          <w:lang w:eastAsia="ru-RU"/>
        </w:rPr>
        <w:t>стальной</w:t>
      </w:r>
      <w:r w:rsidRPr="005C5E6C">
        <w:rPr>
          <w:rFonts w:eastAsia="Times New Roman"/>
          <w:szCs w:val="28"/>
          <w:lang w:eastAsia="ru-RU"/>
        </w:rPr>
        <w:t xml:space="preserve"> плитой.</w:t>
      </w:r>
    </w:p>
    <w:p w:rsidR="006C39D0" w:rsidRDefault="006C39D0" w:rsidP="006C39D0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Газовый кран имеет 2 </w:t>
      </w:r>
      <w:r w:rsidR="003F48F6">
        <w:rPr>
          <w:rFonts w:eastAsia="Times New Roman"/>
          <w:szCs w:val="28"/>
          <w:lang w:eastAsia="ru-RU"/>
        </w:rPr>
        <w:t xml:space="preserve">рабочих положения - </w:t>
      </w:r>
      <w:r w:rsidR="003F48F6">
        <w:rPr>
          <w:rFonts w:eastAsia="Times New Roman"/>
          <w:szCs w:val="28"/>
          <w:lang w:val="en-US" w:eastAsia="ru-RU"/>
        </w:rPr>
        <w:t>max</w:t>
      </w:r>
      <w:r w:rsidR="003F48F6" w:rsidRPr="003F48F6">
        <w:rPr>
          <w:rFonts w:eastAsia="Times New Roman"/>
          <w:szCs w:val="28"/>
          <w:lang w:eastAsia="ru-RU"/>
        </w:rPr>
        <w:t xml:space="preserve"> </w:t>
      </w:r>
      <w:r w:rsidR="003F48F6">
        <w:rPr>
          <w:rFonts w:eastAsia="Times New Roman"/>
          <w:szCs w:val="28"/>
          <w:lang w:eastAsia="ru-RU"/>
        </w:rPr>
        <w:t xml:space="preserve">и </w:t>
      </w:r>
      <w:r w:rsidR="003F48F6">
        <w:rPr>
          <w:rFonts w:eastAsia="Times New Roman"/>
          <w:szCs w:val="28"/>
          <w:lang w:val="en-US" w:eastAsia="ru-RU"/>
        </w:rPr>
        <w:t>min</w:t>
      </w:r>
      <w:r w:rsidR="003F48F6" w:rsidRPr="003F48F6">
        <w:rPr>
          <w:rFonts w:eastAsia="Times New Roman"/>
          <w:szCs w:val="28"/>
          <w:lang w:eastAsia="ru-RU"/>
        </w:rPr>
        <w:t xml:space="preserve"> </w:t>
      </w:r>
      <w:r w:rsidR="003F48F6">
        <w:rPr>
          <w:rFonts w:eastAsia="Times New Roman"/>
          <w:szCs w:val="28"/>
          <w:lang w:eastAsia="ru-RU"/>
        </w:rPr>
        <w:t>горения пламени. Для уменьшения (увеличения) горения нажмите и поверните ручку газового крана влево (вправо).</w:t>
      </w:r>
    </w:p>
    <w:p w:rsidR="00937BFB" w:rsidRDefault="00937BFB" w:rsidP="00937BFB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выключения горелок необходимо:</w:t>
      </w:r>
    </w:p>
    <w:p w:rsidR="00937BFB" w:rsidRDefault="00937BFB" w:rsidP="00937BFB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установить ручку крана подачи газа в положение "0";</w:t>
      </w:r>
    </w:p>
    <w:p w:rsidR="00937BFB" w:rsidRDefault="00937BFB" w:rsidP="00937BFB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вынуть вилку из розетки.</w:t>
      </w:r>
    </w:p>
    <w:p w:rsidR="00937BFB" w:rsidRDefault="00937BFB" w:rsidP="00937BFB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Жарочная поверхность оснащена функцией газ - контроля, которая прекращает подачу газа к горелкам в случае самопроизвольного угасания огня.</w:t>
      </w:r>
    </w:p>
    <w:p w:rsidR="00981895" w:rsidRDefault="00981895" w:rsidP="00937BFB">
      <w:pPr>
        <w:pStyle w:val="a3"/>
        <w:spacing w:after="0" w:line="240" w:lineRule="auto"/>
        <w:ind w:left="1224"/>
      </w:pPr>
    </w:p>
    <w:p w:rsidR="00413551" w:rsidRDefault="00413551" w:rsidP="00413551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Техническое обслуживание.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413551" w:rsidRDefault="00413551" w:rsidP="0041355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Все работы по обслуживанию производить при отключенно</w:t>
      </w:r>
      <w:r>
        <w:rPr>
          <w:rFonts w:eastAsia="Times New Roman"/>
          <w:szCs w:val="28"/>
          <w:lang w:eastAsia="ru-RU"/>
        </w:rPr>
        <w:t>м изделии</w:t>
      </w:r>
      <w:r w:rsidRPr="004B1FC2">
        <w:rPr>
          <w:rFonts w:eastAsia="Times New Roman"/>
          <w:szCs w:val="28"/>
          <w:lang w:eastAsia="ru-RU"/>
        </w:rPr>
        <w:t xml:space="preserve"> от </w:t>
      </w:r>
      <w:r>
        <w:rPr>
          <w:rFonts w:eastAsia="Times New Roman"/>
          <w:szCs w:val="28"/>
          <w:lang w:eastAsia="ru-RU"/>
        </w:rPr>
        <w:t>газоснабжения и электроснабжения.</w:t>
      </w:r>
    </w:p>
    <w:p w:rsidR="00413551" w:rsidRDefault="00413551" w:rsidP="0041355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6E64E4">
        <w:rPr>
          <w:szCs w:val="28"/>
        </w:rPr>
        <w:t>Работы по обслуживанию выполняются только квалифицированными специалистами</w:t>
      </w:r>
      <w:r w:rsidRPr="006E64E4">
        <w:rPr>
          <w:rFonts w:eastAsia="Times New Roman"/>
          <w:szCs w:val="28"/>
          <w:lang w:eastAsia="ru-RU"/>
        </w:rPr>
        <w:t>.</w:t>
      </w:r>
    </w:p>
    <w:p w:rsidR="00413551" w:rsidRPr="00363D9B" w:rsidRDefault="00413551" w:rsidP="00413551">
      <w:pPr>
        <w:pStyle w:val="a3"/>
        <w:widowControl w:val="0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szCs w:val="28"/>
          <w:lang w:eastAsia="ru-RU"/>
        </w:rPr>
      </w:pPr>
      <w:r w:rsidRPr="00363D9B">
        <w:rPr>
          <w:szCs w:val="28"/>
        </w:rPr>
        <w:t xml:space="preserve">Ежедневно, в конце работы необходимо произвести тщательную очистку </w:t>
      </w:r>
      <w:r w:rsidR="00EE4B38">
        <w:rPr>
          <w:szCs w:val="28"/>
        </w:rPr>
        <w:t>стальной жарочной поверхности</w:t>
      </w:r>
      <w:r w:rsidRPr="00363D9B">
        <w:rPr>
          <w:szCs w:val="28"/>
        </w:rPr>
        <w:t xml:space="preserve"> от остатков пищи, конденсата, жира и др. Используйте для этого стандартные </w:t>
      </w:r>
      <w:r>
        <w:rPr>
          <w:szCs w:val="28"/>
        </w:rPr>
        <w:t>средства очистки. После очистки</w:t>
      </w:r>
      <w:r w:rsidRPr="00363D9B">
        <w:rPr>
          <w:szCs w:val="28"/>
        </w:rPr>
        <w:t>, протр</w:t>
      </w:r>
      <w:r w:rsidR="00EE4B38">
        <w:rPr>
          <w:szCs w:val="28"/>
        </w:rPr>
        <w:t>ите все очищенную поверхность</w:t>
      </w:r>
      <w:r w:rsidRPr="00363D9B">
        <w:rPr>
          <w:szCs w:val="28"/>
        </w:rPr>
        <w:t xml:space="preserve">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413551" w:rsidRPr="00A53286" w:rsidRDefault="00413551" w:rsidP="00413551">
      <w:pPr>
        <w:pStyle w:val="a3"/>
        <w:widowControl w:val="0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szCs w:val="28"/>
          <w:lang w:eastAsia="ru-RU"/>
        </w:rPr>
      </w:pPr>
      <w:r w:rsidRPr="00A53286">
        <w:rPr>
          <w:rFonts w:eastAsia="Times New Roman"/>
          <w:szCs w:val="28"/>
          <w:lang w:eastAsia="ru-RU"/>
        </w:rPr>
        <w:t xml:space="preserve"> 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413551" w:rsidRDefault="00413551" w:rsidP="00413551">
      <w:pPr>
        <w:pStyle w:val="a3"/>
        <w:spacing w:after="0" w:line="240" w:lineRule="auto"/>
        <w:ind w:left="792"/>
      </w:pPr>
    </w:p>
    <w:p w:rsidR="00304606" w:rsidRDefault="00413551" w:rsidP="00413551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Возможные неисправности и способы их устранения.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24"/>
        <w:gridCol w:w="3431"/>
      </w:tblGrid>
      <w:tr w:rsidR="00413551" w:rsidTr="00413551">
        <w:tc>
          <w:tcPr>
            <w:tcW w:w="3467" w:type="dxa"/>
          </w:tcPr>
          <w:p w:rsidR="00413551" w:rsidRPr="008B6109" w:rsidRDefault="00413551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Наименование неисправностей</w:t>
            </w:r>
          </w:p>
        </w:tc>
        <w:tc>
          <w:tcPr>
            <w:tcW w:w="3424" w:type="dxa"/>
          </w:tcPr>
          <w:p w:rsidR="00413551" w:rsidRPr="008B6109" w:rsidRDefault="00413551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Вероятная причина</w:t>
            </w:r>
          </w:p>
        </w:tc>
        <w:tc>
          <w:tcPr>
            <w:tcW w:w="3431" w:type="dxa"/>
          </w:tcPr>
          <w:p w:rsidR="00413551" w:rsidRPr="008B6109" w:rsidRDefault="00413551" w:rsidP="008B6109">
            <w:pPr>
              <w:jc w:val="center"/>
              <w:rPr>
                <w:b/>
              </w:rPr>
            </w:pPr>
            <w:r w:rsidRPr="008B6109">
              <w:rPr>
                <w:b/>
              </w:rPr>
              <w:t>Методы устранения</w:t>
            </w:r>
          </w:p>
        </w:tc>
      </w:tr>
      <w:tr w:rsidR="00413551" w:rsidTr="00413551">
        <w:tc>
          <w:tcPr>
            <w:tcW w:w="3467" w:type="dxa"/>
            <w:vMerge w:val="restart"/>
          </w:tcPr>
          <w:p w:rsidR="00413551" w:rsidRDefault="00413551" w:rsidP="00EE4B38">
            <w:r>
              <w:t xml:space="preserve">Нет нагрева </w:t>
            </w:r>
            <w:r w:rsidR="00EE4B38">
              <w:t>стальной</w:t>
            </w:r>
            <w:r>
              <w:t xml:space="preserve"> плит</w:t>
            </w:r>
            <w:r w:rsidR="00EE4B38">
              <w:t>ы</w:t>
            </w:r>
          </w:p>
        </w:tc>
        <w:tc>
          <w:tcPr>
            <w:tcW w:w="3424" w:type="dxa"/>
          </w:tcPr>
          <w:p w:rsidR="00413551" w:rsidRDefault="00413551" w:rsidP="00413551">
            <w:r>
              <w:t>Горелки не горят</w:t>
            </w:r>
          </w:p>
        </w:tc>
        <w:tc>
          <w:tcPr>
            <w:tcW w:w="3431" w:type="dxa"/>
          </w:tcPr>
          <w:p w:rsidR="00413551" w:rsidRDefault="00413551" w:rsidP="00413551">
            <w:r>
              <w:t>Поджечь горелки</w:t>
            </w:r>
          </w:p>
        </w:tc>
      </w:tr>
      <w:tr w:rsidR="00413551" w:rsidTr="00413551">
        <w:tc>
          <w:tcPr>
            <w:tcW w:w="3467" w:type="dxa"/>
            <w:vMerge/>
          </w:tcPr>
          <w:p w:rsidR="00413551" w:rsidRDefault="00413551" w:rsidP="00413551"/>
        </w:tc>
        <w:tc>
          <w:tcPr>
            <w:tcW w:w="3424" w:type="dxa"/>
          </w:tcPr>
          <w:p w:rsidR="00413551" w:rsidRDefault="00413551" w:rsidP="00413551">
            <w:r>
              <w:t>Нет подачи газа</w:t>
            </w:r>
          </w:p>
        </w:tc>
        <w:tc>
          <w:tcPr>
            <w:tcW w:w="3431" w:type="dxa"/>
          </w:tcPr>
          <w:p w:rsidR="00413551" w:rsidRDefault="00413551" w:rsidP="00413551">
            <w:r>
              <w:t>Включить подачу газа</w:t>
            </w:r>
          </w:p>
        </w:tc>
      </w:tr>
      <w:tr w:rsidR="00E72B29" w:rsidTr="00413551">
        <w:tc>
          <w:tcPr>
            <w:tcW w:w="3467" w:type="dxa"/>
            <w:vMerge w:val="restart"/>
          </w:tcPr>
          <w:p w:rsidR="00E72B29" w:rsidRDefault="00E72B29" w:rsidP="00413551">
            <w:r>
              <w:t>Нет розжига горелок</w:t>
            </w:r>
          </w:p>
        </w:tc>
        <w:tc>
          <w:tcPr>
            <w:tcW w:w="3424" w:type="dxa"/>
          </w:tcPr>
          <w:p w:rsidR="00E72B29" w:rsidRDefault="00E72B29" w:rsidP="006C39D0">
            <w:r>
              <w:t>Нет подключени</w:t>
            </w:r>
            <w:r w:rsidR="006C39D0">
              <w:t>я</w:t>
            </w:r>
            <w:r>
              <w:t xml:space="preserve"> к эл. сети</w:t>
            </w:r>
          </w:p>
        </w:tc>
        <w:tc>
          <w:tcPr>
            <w:tcW w:w="3431" w:type="dxa"/>
          </w:tcPr>
          <w:p w:rsidR="00E72B29" w:rsidRDefault="00E72B29" w:rsidP="00413551">
            <w:r>
              <w:t>Подключить плиту к эл. сети</w:t>
            </w:r>
          </w:p>
        </w:tc>
      </w:tr>
      <w:tr w:rsidR="00E72B29" w:rsidTr="00413551">
        <w:tc>
          <w:tcPr>
            <w:tcW w:w="3467" w:type="dxa"/>
            <w:vMerge/>
          </w:tcPr>
          <w:p w:rsidR="00E72B29" w:rsidRDefault="00E72B29" w:rsidP="00413551"/>
        </w:tc>
        <w:tc>
          <w:tcPr>
            <w:tcW w:w="3424" w:type="dxa"/>
          </w:tcPr>
          <w:p w:rsidR="00E72B29" w:rsidRDefault="00E72B29" w:rsidP="00413551">
            <w:r>
              <w:t>Недостаточное время удерживается нажатой ручка подачи газа</w:t>
            </w:r>
          </w:p>
        </w:tc>
        <w:tc>
          <w:tcPr>
            <w:tcW w:w="3431" w:type="dxa"/>
          </w:tcPr>
          <w:p w:rsidR="00E72B29" w:rsidRDefault="00E72B29" w:rsidP="00413551">
            <w:r>
              <w:t>Выполнить розжиг согласно данному руководству.</w:t>
            </w:r>
          </w:p>
        </w:tc>
      </w:tr>
      <w:tr w:rsidR="00E72B29" w:rsidTr="00413551">
        <w:tc>
          <w:tcPr>
            <w:tcW w:w="3467" w:type="dxa"/>
            <w:vMerge/>
          </w:tcPr>
          <w:p w:rsidR="00E72B29" w:rsidRDefault="00E72B29" w:rsidP="00413551"/>
        </w:tc>
        <w:tc>
          <w:tcPr>
            <w:tcW w:w="3424" w:type="dxa"/>
          </w:tcPr>
          <w:p w:rsidR="00E72B29" w:rsidRDefault="00E72B29" w:rsidP="00413551">
            <w:r>
              <w:t>Не работает блок розжига</w:t>
            </w:r>
          </w:p>
        </w:tc>
        <w:tc>
          <w:tcPr>
            <w:tcW w:w="3431" w:type="dxa"/>
          </w:tcPr>
          <w:p w:rsidR="00E72B29" w:rsidRDefault="00E72B29" w:rsidP="00413551">
            <w:r>
              <w:t>Провести замену блока розжига</w:t>
            </w:r>
          </w:p>
        </w:tc>
      </w:tr>
    </w:tbl>
    <w:p w:rsidR="00413551" w:rsidRDefault="00413551" w:rsidP="00413551">
      <w:pPr>
        <w:spacing w:after="0" w:line="240" w:lineRule="auto"/>
        <w:ind w:left="360"/>
      </w:pPr>
    </w:p>
    <w:p w:rsidR="00E72B29" w:rsidRDefault="00E72B29" w:rsidP="00E72B29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lastRenderedPageBreak/>
        <w:t>Правила транспортировки и хранения.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6117E5">
        <w:rPr>
          <w:noProof/>
          <w:spacing w:val="1"/>
          <w:szCs w:val="28"/>
        </w:rPr>
        <w:t xml:space="preserve">Способ установки оборудования на </w:t>
      </w:r>
      <w:r>
        <w:rPr>
          <w:noProof/>
          <w:spacing w:val="1"/>
          <w:szCs w:val="28"/>
        </w:rPr>
        <w:t xml:space="preserve">транспортное </w:t>
      </w:r>
      <w:r w:rsidRPr="006117E5">
        <w:rPr>
          <w:noProof/>
          <w:spacing w:val="1"/>
          <w:szCs w:val="28"/>
        </w:rPr>
        <w:t>средство</w:t>
      </w:r>
      <w:r>
        <w:rPr>
          <w:noProof/>
          <w:spacing w:val="1"/>
          <w:szCs w:val="28"/>
        </w:rPr>
        <w:t xml:space="preserve"> должен </w:t>
      </w:r>
      <w:r w:rsidRPr="006117E5">
        <w:rPr>
          <w:noProof/>
          <w:spacing w:val="1"/>
          <w:szCs w:val="28"/>
        </w:rPr>
        <w:t xml:space="preserve">исключать его самопроизвольное перемещение. При погрузке и разгрузке </w:t>
      </w:r>
      <w:r>
        <w:rPr>
          <w:noProof/>
          <w:spacing w:val="1"/>
          <w:szCs w:val="28"/>
        </w:rPr>
        <w:t xml:space="preserve">изделий </w:t>
      </w:r>
      <w:r w:rsidRPr="006117E5">
        <w:rPr>
          <w:noProof/>
          <w:spacing w:val="1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noProof/>
          <w:spacing w:val="1"/>
          <w:szCs w:val="28"/>
        </w:rPr>
        <w:t>.</w:t>
      </w: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4B1FC2">
        <w:rPr>
          <w:rFonts w:eastAsia="Times New Roman"/>
          <w:szCs w:val="28"/>
          <w:lang w:eastAsia="ru-RU"/>
        </w:rPr>
        <w:t xml:space="preserve">До установки изделия у потребителя, </w:t>
      </w:r>
      <w:r>
        <w:rPr>
          <w:rFonts w:eastAsia="Times New Roman"/>
          <w:szCs w:val="28"/>
          <w:lang w:eastAsia="ru-RU"/>
        </w:rPr>
        <w:t>его</w:t>
      </w:r>
      <w:r w:rsidRPr="00DA76C1">
        <w:rPr>
          <w:noProof/>
          <w:spacing w:val="1"/>
          <w:szCs w:val="28"/>
        </w:rPr>
        <w:t xml:space="preserve"> необходимо  хранить</w:t>
      </w:r>
      <w:r>
        <w:rPr>
          <w:noProof/>
          <w:spacing w:val="1"/>
          <w:szCs w:val="28"/>
        </w:rPr>
        <w:t xml:space="preserve"> </w:t>
      </w:r>
      <w:r w:rsidRPr="004B1FC2">
        <w:rPr>
          <w:rFonts w:eastAsia="Times New Roman"/>
          <w:szCs w:val="28"/>
          <w:lang w:eastAsia="ru-RU"/>
        </w:rPr>
        <w:t xml:space="preserve">в заводской упаковке в </w:t>
      </w:r>
      <w:r w:rsidRPr="00DA76C1">
        <w:rPr>
          <w:noProof/>
          <w:spacing w:val="1"/>
          <w:szCs w:val="28"/>
        </w:rPr>
        <w:t>помещениях с</w:t>
      </w:r>
      <w:r>
        <w:rPr>
          <w:noProof/>
          <w:spacing w:val="1"/>
          <w:szCs w:val="28"/>
        </w:rPr>
        <w:t xml:space="preserve"> естественной вентиляцией </w:t>
      </w:r>
      <w:r w:rsidRPr="00DA76C1">
        <w:rPr>
          <w:noProof/>
          <w:spacing w:val="1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noProof/>
          <w:spacing w:val="1"/>
          <w:szCs w:val="28"/>
        </w:rPr>
        <w:t>+</w:t>
      </w:r>
      <w:r w:rsidRPr="00DA76C1">
        <w:rPr>
          <w:noProof/>
          <w:spacing w:val="1"/>
          <w:szCs w:val="28"/>
        </w:rPr>
        <w:t>5°С</w:t>
      </w:r>
      <w:r w:rsidRPr="004B1FC2">
        <w:rPr>
          <w:rFonts w:eastAsia="Times New Roman"/>
          <w:szCs w:val="28"/>
          <w:lang w:eastAsia="ru-RU"/>
        </w:rPr>
        <w:t>, при отсутствии в воздухе кислотных и других паров.</w:t>
      </w: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4B1FC2">
        <w:rPr>
          <w:rFonts w:eastAsia="Times New Roman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в 1 ярус.</w:t>
      </w: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107AF7">
        <w:rPr>
          <w:noProof/>
          <w:spacing w:val="1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noProof/>
          <w:spacing w:val="1"/>
          <w:szCs w:val="28"/>
        </w:rPr>
        <w:t>-</w:t>
      </w:r>
      <w:r w:rsidRPr="00107AF7">
        <w:rPr>
          <w:noProof/>
          <w:spacing w:val="1"/>
          <w:szCs w:val="28"/>
        </w:rPr>
        <w:t>35°С</w:t>
      </w:r>
      <w:r w:rsidRPr="00107AF7">
        <w:rPr>
          <w:rFonts w:eastAsia="Times New Roman"/>
          <w:szCs w:val="28"/>
          <w:lang w:eastAsia="ru-RU"/>
        </w:rPr>
        <w:t>.</w:t>
      </w: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A91B85">
        <w:rPr>
          <w:rFonts w:eastAsia="Times New Roman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E72B29" w:rsidRDefault="00E72B29" w:rsidP="00E72B29">
      <w:pPr>
        <w:spacing w:after="0" w:line="240" w:lineRule="auto"/>
      </w:pPr>
    </w:p>
    <w:p w:rsidR="00E72B29" w:rsidRDefault="00E72B29" w:rsidP="00E72B29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1117F9">
        <w:rPr>
          <w:b/>
        </w:rPr>
        <w:t>Гарантии изготовителя.</w:t>
      </w:r>
    </w:p>
    <w:p w:rsidR="005C5E6C" w:rsidRPr="001117F9" w:rsidRDefault="005C5E6C" w:rsidP="005C5E6C">
      <w:pPr>
        <w:pStyle w:val="a3"/>
        <w:spacing w:after="0" w:line="240" w:lineRule="auto"/>
        <w:ind w:left="360"/>
        <w:rPr>
          <w:b/>
        </w:rPr>
      </w:pPr>
    </w:p>
    <w:p w:rsidR="00E72B29" w:rsidRPr="00E72B29" w:rsidRDefault="00E72B29" w:rsidP="00E72B29">
      <w:pPr>
        <w:pStyle w:val="a3"/>
        <w:numPr>
          <w:ilvl w:val="1"/>
          <w:numId w:val="8"/>
        </w:numPr>
        <w:spacing w:after="0" w:line="240" w:lineRule="auto"/>
      </w:pPr>
      <w:r w:rsidRPr="004B1FC2">
        <w:rPr>
          <w:rFonts w:eastAsia="Times New Roman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Гарантийный срок хранения </w:t>
      </w:r>
      <w:r w:rsidRPr="002C7EF7">
        <w:rPr>
          <w:rFonts w:eastAsia="Times New Roman"/>
          <w:szCs w:val="28"/>
          <w:lang w:eastAsia="ru-RU"/>
        </w:rPr>
        <w:t xml:space="preserve">6 </w:t>
      </w:r>
      <w:r>
        <w:rPr>
          <w:rFonts w:eastAsia="Times New Roman"/>
          <w:szCs w:val="28"/>
          <w:lang w:eastAsia="ru-RU"/>
        </w:rPr>
        <w:t xml:space="preserve">месяцев </w:t>
      </w:r>
      <w:r w:rsidRPr="004B1FC2">
        <w:rPr>
          <w:rFonts w:eastAsia="Times New Roman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eastAsia="Times New Roman"/>
          <w:szCs w:val="28"/>
          <w:lang w:eastAsia="ru-RU"/>
        </w:rPr>
        <w:t>12</w:t>
      </w:r>
      <w:r w:rsidRPr="004B1FC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месяцев</w:t>
      </w:r>
      <w:r w:rsidRPr="004B1FC2">
        <w:rPr>
          <w:rFonts w:eastAsia="Times New Roman"/>
          <w:szCs w:val="28"/>
          <w:lang w:eastAsia="ru-RU"/>
        </w:rPr>
        <w:t xml:space="preserve"> со дня продажи.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В течени</w:t>
      </w:r>
      <w:r>
        <w:rPr>
          <w:rFonts w:eastAsia="Times New Roman"/>
          <w:szCs w:val="28"/>
          <w:lang w:eastAsia="ru-RU"/>
        </w:rPr>
        <w:t>е</w:t>
      </w:r>
      <w:r w:rsidRPr="004B1FC2">
        <w:rPr>
          <w:rFonts w:eastAsia="Times New Roman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eastAsia="Times New Roman"/>
          <w:szCs w:val="28"/>
          <w:lang w:eastAsia="ru-RU"/>
        </w:rPr>
        <w:t>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изделия;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повреждения изделия за счет удара или падения;</w:t>
      </w:r>
    </w:p>
    <w:p w:rsidR="00E72B29" w:rsidRDefault="00E72B29" w:rsidP="00E72B29">
      <w:pPr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E72B29" w:rsidRPr="00A53286" w:rsidRDefault="00E72B29" w:rsidP="00E72B29">
      <w:pPr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б</w:t>
      </w:r>
      <w:r w:rsidRPr="00A53286">
        <w:rPr>
          <w:color w:val="000000"/>
          <w:szCs w:val="28"/>
        </w:rPr>
        <w:t>ез отметки газово-сервисной службы аппарат гарантии не подлежит</w:t>
      </w:r>
      <w:r>
        <w:rPr>
          <w:color w:val="000000"/>
          <w:szCs w:val="28"/>
        </w:rPr>
        <w:t>,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E72B29" w:rsidRPr="00F50727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транспортировки изделия в </w:t>
      </w:r>
      <w:r>
        <w:rPr>
          <w:rFonts w:eastAsia="Times New Roman"/>
          <w:szCs w:val="28"/>
          <w:lang w:eastAsia="ru-RU"/>
        </w:rPr>
        <w:t>не правильном</w:t>
      </w:r>
      <w:r w:rsidRPr="004B1FC2">
        <w:rPr>
          <w:rFonts w:eastAsia="Times New Roman"/>
          <w:szCs w:val="28"/>
          <w:lang w:eastAsia="ru-RU"/>
        </w:rPr>
        <w:t xml:space="preserve"> положени</w:t>
      </w:r>
      <w:r>
        <w:rPr>
          <w:rFonts w:eastAsia="Times New Roman"/>
          <w:szCs w:val="28"/>
          <w:lang w:eastAsia="ru-RU"/>
        </w:rPr>
        <w:t xml:space="preserve">и </w:t>
      </w:r>
      <w:r w:rsidRPr="004B1FC2">
        <w:rPr>
          <w:rFonts w:eastAsia="Times New Roman"/>
          <w:szCs w:val="28"/>
          <w:lang w:eastAsia="ru-RU"/>
        </w:rPr>
        <w:t>с нарушением правил перевозки</w:t>
      </w:r>
      <w:r w:rsidRPr="009677AA">
        <w:rPr>
          <w:rFonts w:eastAsia="Times New Roman"/>
          <w:szCs w:val="28"/>
          <w:lang w:eastAsia="ru-RU"/>
        </w:rPr>
        <w:t>;</w:t>
      </w:r>
    </w:p>
    <w:p w:rsidR="00E72B29" w:rsidRP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выход из строя деталей, подверженных нормальному износу.</w:t>
      </w:r>
    </w:p>
    <w:p w:rsidR="00E72B29" w:rsidRDefault="00E72B29" w:rsidP="00E72B29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contextualSpacing w:val="0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Претензии в адрес предприятия-изготовителя предъявляются в случае, если поломка произошла по вине завода-изготовителя в период гарантийного </w:t>
      </w:r>
      <w:r w:rsidRPr="004B1FC2">
        <w:rPr>
          <w:rFonts w:eastAsia="Times New Roman"/>
          <w:szCs w:val="28"/>
          <w:lang w:eastAsia="ru-RU"/>
        </w:rPr>
        <w:lastRenderedPageBreak/>
        <w:t>срока</w:t>
      </w:r>
      <w:r>
        <w:rPr>
          <w:rFonts w:eastAsia="Times New Roman"/>
          <w:szCs w:val="28"/>
          <w:lang w:eastAsia="ru-RU"/>
        </w:rPr>
        <w:t>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E72B29" w:rsidRPr="004B1FC2" w:rsidRDefault="00E72B29" w:rsidP="00E72B29">
      <w:pPr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заводской номер изделия;</w:t>
      </w:r>
    </w:p>
    <w:p w:rsidR="00E72B29" w:rsidRPr="004B1FC2" w:rsidRDefault="00E72B29" w:rsidP="00E72B29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дата ввода в эксплуатацию;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описание внешнего проявления поломки;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какие узлы и детали</w:t>
      </w:r>
      <w:r>
        <w:rPr>
          <w:rFonts w:eastAsia="Times New Roman"/>
          <w:szCs w:val="28"/>
          <w:lang w:eastAsia="ru-RU"/>
        </w:rPr>
        <w:t xml:space="preserve"> сломались, износились, и т. д.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К рекламации следует приложить: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заполненный гарантийный талон;</w:t>
      </w:r>
    </w:p>
    <w:p w:rsidR="00E72B29" w:rsidRDefault="00E72B29" w:rsidP="00E72B29">
      <w:pPr>
        <w:pStyle w:val="a3"/>
        <w:numPr>
          <w:ilvl w:val="2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акт о поломке.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Если в течени</w:t>
      </w:r>
      <w:r>
        <w:rPr>
          <w:rFonts w:eastAsia="Times New Roman"/>
          <w:szCs w:val="28"/>
          <w:lang w:eastAsia="ru-RU"/>
        </w:rPr>
        <w:t>е</w:t>
      </w:r>
      <w:r w:rsidRPr="004B1FC2">
        <w:rPr>
          <w:rFonts w:eastAsia="Times New Roman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E72B29" w:rsidRPr="004B1FC2" w:rsidRDefault="00E72B29" w:rsidP="00E72B2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E72B29" w:rsidRDefault="00E72B29" w:rsidP="00E72B29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eastAsia="Times New Roman"/>
          <w:szCs w:val="28"/>
          <w:lang w:eastAsia="ru-RU"/>
        </w:rPr>
        <w:t xml:space="preserve"> </w:t>
      </w:r>
    </w:p>
    <w:p w:rsidR="00E72B29" w:rsidRDefault="00E72B29" w:rsidP="00E72B29">
      <w:p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Настоящая гарантия не дает </w:t>
      </w:r>
      <w:r w:rsidR="00E871ED">
        <w:rPr>
          <w:rFonts w:eastAsia="Times New Roman"/>
          <w:b/>
          <w:szCs w:val="28"/>
          <w:lang w:eastAsia="ru-RU"/>
        </w:rPr>
        <w:t>права на возмещение прямых или косвенных убытков.</w:t>
      </w:r>
    </w:p>
    <w:p w:rsidR="00E871ED" w:rsidRDefault="00E871ED" w:rsidP="00E871ED">
      <w:pPr>
        <w:pStyle w:val="a3"/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117F9">
        <w:rPr>
          <w:rFonts w:eastAsia="Times New Roman"/>
          <w:b/>
          <w:szCs w:val="28"/>
          <w:lang w:eastAsia="ru-RU"/>
        </w:rPr>
        <w:t>Утилизация изделия</w:t>
      </w:r>
      <w:r w:rsidR="001117F9">
        <w:rPr>
          <w:rFonts w:eastAsia="Times New Roman"/>
          <w:b/>
          <w:szCs w:val="28"/>
          <w:lang w:eastAsia="ru-RU"/>
        </w:rPr>
        <w:t>.</w:t>
      </w:r>
    </w:p>
    <w:p w:rsidR="005C5E6C" w:rsidRPr="001117F9" w:rsidRDefault="005C5E6C" w:rsidP="005C5E6C">
      <w:pPr>
        <w:pStyle w:val="a3"/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b/>
          <w:szCs w:val="28"/>
          <w:lang w:eastAsia="ru-RU"/>
        </w:rPr>
      </w:pPr>
    </w:p>
    <w:p w:rsidR="00E871ED" w:rsidRDefault="00E871ED" w:rsidP="00E871ED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contextualSpacing w:val="0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eastAsia="Times New Roman"/>
          <w:szCs w:val="28"/>
          <w:lang w:eastAsia="ru-RU"/>
        </w:rPr>
        <w:t xml:space="preserve"> или</w:t>
      </w:r>
      <w:r w:rsidRPr="004B1FC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сданы </w:t>
      </w:r>
      <w:r w:rsidRPr="004B1FC2">
        <w:rPr>
          <w:rFonts w:eastAsia="Times New Roman"/>
          <w:szCs w:val="28"/>
          <w:lang w:eastAsia="ru-RU"/>
        </w:rPr>
        <w:t>на пункты по сбору вторичного сырья.</w:t>
      </w:r>
    </w:p>
    <w:p w:rsidR="00E871ED" w:rsidRDefault="00E871ED" w:rsidP="00E871ED">
      <w:pPr>
        <w:pStyle w:val="a3"/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5E5B16">
        <w:rPr>
          <w:rFonts w:eastAsia="Times New Roman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</w:t>
      </w:r>
    </w:p>
    <w:p w:rsidR="00E871ED" w:rsidRDefault="00E871ED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BE2584" w:rsidRDefault="00BE2584" w:rsidP="00BE2584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Регистрационный талон</w:t>
      </w:r>
    </w:p>
    <w:p w:rsidR="00BE2584" w:rsidRDefault="00BE2584" w:rsidP="00D25FEF">
      <w:pPr>
        <w:tabs>
          <w:tab w:val="left" w:pos="0"/>
        </w:tabs>
        <w:spacing w:before="100" w:beforeAutospacing="1" w:after="100" w:afterAutospacing="1" w:line="240" w:lineRule="atLeast"/>
        <w:ind w:left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Организация_____________________________</w:t>
      </w:r>
      <w:r w:rsidR="00987353">
        <w:rPr>
          <w:rFonts w:eastAsia="Times New Roman"/>
          <w:szCs w:val="28"/>
          <w:lang w:eastAsia="ru-RU"/>
        </w:rPr>
        <w:t>_______________________________</w:t>
      </w:r>
    </w:p>
    <w:p w:rsidR="00BE2584" w:rsidRDefault="00BE2584" w:rsidP="00D25FEF">
      <w:pPr>
        <w:tabs>
          <w:tab w:val="left" w:pos="0"/>
        </w:tabs>
        <w:spacing w:before="100" w:beforeAutospacing="1" w:after="100" w:afterAutospacing="1" w:line="240" w:lineRule="atLeast"/>
        <w:ind w:left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Адрес</w:t>
      </w:r>
      <w:r w:rsidR="00987353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987353" w:rsidRDefault="00987353" w:rsidP="00D25FEF">
      <w:pPr>
        <w:tabs>
          <w:tab w:val="left" w:pos="0"/>
        </w:tabs>
        <w:spacing w:before="100" w:beforeAutospacing="1" w:after="100" w:afterAutospacing="1" w:line="240" w:lineRule="atLeast"/>
        <w:ind w:left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Руководитель____________________________________________________________</w:t>
      </w:r>
    </w:p>
    <w:p w:rsidR="00987353" w:rsidRDefault="00987353" w:rsidP="00D25FEF">
      <w:pPr>
        <w:tabs>
          <w:tab w:val="left" w:pos="0"/>
        </w:tabs>
        <w:spacing w:before="100" w:beforeAutospacing="1" w:after="100" w:afterAutospacing="1" w:line="240" w:lineRule="atLeast"/>
        <w:ind w:left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Где было приобретено оборудование________________________________________</w:t>
      </w:r>
    </w:p>
    <w:p w:rsidR="00987353" w:rsidRDefault="00987353" w:rsidP="00D25FEF">
      <w:pPr>
        <w:tabs>
          <w:tab w:val="left" w:pos="0"/>
        </w:tabs>
        <w:spacing w:before="100" w:beforeAutospacing="1" w:after="100" w:afterAutospacing="1" w:line="240" w:lineRule="atLeast"/>
        <w:ind w:left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987353" w:rsidRDefault="00FB4E5B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_x0000_s1043" style="position:absolute;left:0;text-align:left;margin-left:24.9pt;margin-top:11.15pt;width:484.65pt;height:144.7pt;z-index:251662336">
            <v:textbox style="mso-next-textbox:#_x0000_s1043">
              <w:txbxContent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КОРЕШОК ТАЛОНА</w:t>
                  </w:r>
                </w:p>
                <w:p w:rsidR="006C39D0" w:rsidRDefault="008B6109" w:rsidP="00D25FEF">
                  <w:pPr>
                    <w:spacing w:line="240" w:lineRule="auto"/>
                    <w:jc w:val="center"/>
                  </w:pPr>
                  <w:r>
                    <w:t>На гарантийный</w:t>
                  </w:r>
                  <w:r w:rsidR="006C39D0">
                    <w:t xml:space="preserve"> ремонт поверхности жарочной газовой "Ф1ПЖГ/600"</w:t>
                  </w:r>
                  <w:r w:rsidR="00D74A39">
                    <w:t>(настольная)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"________"___________________20_____г.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Механик__________________________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(фамилия) (подпись)</w:t>
                  </w:r>
                </w:p>
                <w:p w:rsidR="006C39D0" w:rsidRDefault="006C39D0" w:rsidP="00987353">
                  <w:pPr>
                    <w:jc w:val="center"/>
                  </w:pPr>
                </w:p>
              </w:txbxContent>
            </v:textbox>
          </v:rect>
        </w:pict>
      </w:r>
    </w:p>
    <w:p w:rsidR="00987353" w:rsidRDefault="00987353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987353" w:rsidRDefault="00987353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987353" w:rsidRDefault="00987353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987353" w:rsidRDefault="00987353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987353" w:rsidRDefault="00FB4E5B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_x0000_s1044" style="position:absolute;left:0;text-align:left;margin-left:24.9pt;margin-top:5.35pt;width:484.65pt;height:460.05pt;z-index:251663360">
            <v:textbox>
              <w:txbxContent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Россия, г.</w:t>
                  </w:r>
                  <w:r w:rsidR="00EE4B38">
                    <w:t xml:space="preserve"> </w:t>
                  </w:r>
                  <w:r>
                    <w:t>Смоленск, ул. Шевченко 79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ТАЛОН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На гарантийный ремонт поверхности жарочной газовой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Заводской номер "______________" и модель "Ф1ПЖГ/600"</w:t>
                  </w:r>
                  <w:r w:rsidR="00D74A39">
                    <w:t>(настольная)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Дата выпуска "_______"______________________20____г.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Продан___________________________________________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Наименование торгующей организации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Дата продажи "_______"______________________20____г.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Владелец и его адрес________________________________________________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__________________________________________________________________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Подпись____________________________________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_________________________________________________________________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  <w:r>
                    <w:t>_________________________________________________________________</w:t>
                  </w:r>
                </w:p>
                <w:p w:rsidR="006C39D0" w:rsidRDefault="006C39D0" w:rsidP="00D25FEF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A92DDF" w:rsidRDefault="00A92DDF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A92DDF" w:rsidRDefault="00A92DDF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A92DDF" w:rsidRDefault="00A92DDF" w:rsidP="00987353">
      <w:pPr>
        <w:tabs>
          <w:tab w:val="left" w:pos="0"/>
        </w:tabs>
        <w:spacing w:before="100" w:beforeAutospacing="1" w:after="100" w:afterAutospacing="1" w:line="240" w:lineRule="auto"/>
        <w:ind w:left="360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1117F9" w:rsidRDefault="001117F9" w:rsidP="001117F9">
      <w:pPr>
        <w:jc w:val="center"/>
        <w:rPr>
          <w:rFonts w:eastAsia="Times New Roman"/>
          <w:szCs w:val="28"/>
          <w:lang w:eastAsia="ru-RU"/>
        </w:rPr>
      </w:pPr>
      <w:r w:rsidRPr="001117F9"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>
            <wp:extent cx="4471670" cy="2224405"/>
            <wp:effectExtent l="19050" t="0" r="5080" b="0"/>
            <wp:docPr id="6" name="Рисунок 1" descr="Фрагме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F9" w:rsidRDefault="00FB4E5B">
      <w:pPr>
        <w:jc w:val="left"/>
        <w:rPr>
          <w:rFonts w:eastAsia="Times New Roman"/>
          <w:szCs w:val="28"/>
          <w:lang w:eastAsia="ru-RU"/>
        </w:rPr>
      </w:pPr>
      <w:r>
        <w:rPr>
          <w:rFonts w:cs="Times New Roman"/>
          <w:sz w:val="24"/>
          <w:szCs w:val="24"/>
        </w:rPr>
        <w:pict>
          <v:rect id="_x0000_s1048" style="position:absolute;margin-left:4.25pt;margin-top:5.1pt;width:530.35pt;height:560.8pt;z-index:251667456" strokeweight="1.5pt">
            <v:textbox>
              <w:txbxContent>
                <w:p w:rsidR="006C39D0" w:rsidRDefault="006C39D0" w:rsidP="001117F9"/>
                <w:p w:rsidR="006C39D0" w:rsidRDefault="006C39D0" w:rsidP="001117F9">
                  <w:pPr>
                    <w:spacing w:line="240" w:lineRule="auto"/>
                  </w:pPr>
                  <w:r>
                    <w:t xml:space="preserve">   __________________________</w:t>
                  </w:r>
                </w:p>
                <w:p w:rsidR="006C39D0" w:rsidRDefault="006C39D0" w:rsidP="001117F9">
                  <w:pPr>
                    <w:spacing w:line="240" w:lineRule="auto"/>
                  </w:pPr>
                  <w:r>
                    <w:t xml:space="preserve">   </w:t>
                  </w:r>
                  <w:r w:rsidR="008B6109">
                    <w:t xml:space="preserve">             </w:t>
                  </w:r>
                  <w:r>
                    <w:t>код продукции</w:t>
                  </w:r>
                </w:p>
                <w:p w:rsidR="006C39D0" w:rsidRDefault="006C39D0" w:rsidP="001117F9">
                  <w:pPr>
                    <w:jc w:val="center"/>
                  </w:pPr>
                  <w:r>
                    <w:t xml:space="preserve">ПОВЕРХНОСТЬ ЖАРОЧНАЯ ГАЗОВАЯ </w:t>
                  </w:r>
                </w:p>
                <w:p w:rsidR="006C39D0" w:rsidRDefault="006C39D0" w:rsidP="001117F9">
                  <w:pPr>
                    <w:jc w:val="center"/>
                  </w:pPr>
                  <w:r>
                    <w:t>"Ф1ПЖГ/600"</w:t>
                  </w:r>
                  <w:r w:rsidR="00D74A39">
                    <w:t xml:space="preserve"> (настольная)</w:t>
                  </w:r>
                </w:p>
                <w:p w:rsidR="006C39D0" w:rsidRDefault="006C39D0" w:rsidP="001117F9">
                  <w:pPr>
                    <w:jc w:val="center"/>
                  </w:pPr>
                  <w:r>
                    <w:t>ПАСПОРТ</w:t>
                  </w:r>
                </w:p>
                <w:p w:rsidR="006C39D0" w:rsidRPr="008B6109" w:rsidRDefault="006C39D0" w:rsidP="001117F9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B6109">
                    <w:rPr>
                      <w:rFonts w:ascii="Times New Roman" w:hAnsi="Times New Roman" w:cs="Times New Roman"/>
                      <w:b/>
                    </w:rPr>
                    <w:t>ОСНОВНЫЕ СВЕДЕНИЯ ОБ ИЗДЕЛИИ</w:t>
                  </w:r>
                </w:p>
                <w:p w:rsidR="006C39D0" w:rsidRDefault="006C39D0" w:rsidP="001117F9">
                  <w:r>
                    <w:t xml:space="preserve">    Поверхность жарочная газовая "Ф1ПЖГ</w:t>
                  </w:r>
                  <w:r w:rsidR="00EE4B38">
                    <w:t>/600</w:t>
                  </w:r>
                  <w:r>
                    <w:t>"</w:t>
                  </w:r>
                  <w:r w:rsidR="00D74A39">
                    <w:t xml:space="preserve"> (настольная)</w:t>
                  </w:r>
                </w:p>
                <w:p w:rsidR="006C39D0" w:rsidRDefault="006C39D0" w:rsidP="001117F9">
                  <w:pPr>
                    <w:spacing w:line="240" w:lineRule="auto"/>
                  </w:pPr>
                  <w:r>
                    <w:t xml:space="preserve">    №__________________________      Дата изготовления ______________20___г.</w:t>
                  </w:r>
                </w:p>
                <w:p w:rsidR="006C39D0" w:rsidRDefault="006C39D0" w:rsidP="001117F9">
                  <w:pPr>
                    <w:spacing w:line="240" w:lineRule="auto"/>
                  </w:pPr>
                  <w:r>
                    <w:t xml:space="preserve">       Заводской номер изделия</w:t>
                  </w:r>
                </w:p>
                <w:p w:rsidR="006C39D0" w:rsidRDefault="006C39D0" w:rsidP="001117F9">
                  <w:pPr>
                    <w:spacing w:line="240" w:lineRule="auto"/>
                  </w:pPr>
                </w:p>
                <w:p w:rsidR="006C39D0" w:rsidRPr="008B6109" w:rsidRDefault="006C39D0" w:rsidP="001117F9">
                  <w:pPr>
                    <w:pStyle w:val="a6"/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</w:rPr>
                  </w:pPr>
                  <w:r w:rsidRPr="008B6109">
                    <w:rPr>
                      <w:rFonts w:ascii="Times New Roman" w:hAnsi="Times New Roman" w:cs="Times New Roman"/>
                      <w:b/>
                    </w:rPr>
                    <w:t>СВИДЕТЕЛЬСТВО О ПРИЕМКЕ</w:t>
                  </w:r>
                </w:p>
                <w:p w:rsidR="006C39D0" w:rsidRDefault="006C39D0" w:rsidP="001117F9">
                  <w:r>
                    <w:t xml:space="preserve">     Изделие изготовлено и принято в соответствии с действующей технической документацией и признано годным у эксплуатации.</w:t>
                  </w:r>
                </w:p>
                <w:p w:rsidR="006C39D0" w:rsidRDefault="006C39D0" w:rsidP="001117F9"/>
                <w:p w:rsidR="006C39D0" w:rsidRDefault="006C39D0" w:rsidP="001117F9"/>
                <w:p w:rsidR="006C39D0" w:rsidRDefault="006C39D0" w:rsidP="001117F9">
                  <w:pPr>
                    <w:jc w:val="center"/>
                  </w:pPr>
                  <w:r>
                    <w:t>Мастер ОТК</w:t>
                  </w:r>
                </w:p>
                <w:p w:rsidR="006C39D0" w:rsidRDefault="006C39D0" w:rsidP="001117F9">
                  <w:pPr>
                    <w:jc w:val="center"/>
                  </w:pPr>
                </w:p>
                <w:p w:rsidR="006C39D0" w:rsidRDefault="006C39D0" w:rsidP="001117F9">
                  <w:pPr>
                    <w:jc w:val="center"/>
                  </w:pPr>
                </w:p>
                <w:p w:rsidR="006C39D0" w:rsidRDefault="006C39D0" w:rsidP="001117F9">
                  <w:r>
                    <w:t xml:space="preserve">    М.П. _______________________________________________________</w:t>
                  </w:r>
                </w:p>
              </w:txbxContent>
            </v:textbox>
          </v:rect>
        </w:pict>
      </w: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A92DDF" w:rsidRDefault="00A92DDF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1117F9" w:rsidRDefault="001117F9">
      <w:pPr>
        <w:jc w:val="left"/>
        <w:rPr>
          <w:rFonts w:eastAsia="Times New Roman"/>
          <w:szCs w:val="28"/>
          <w:lang w:eastAsia="ru-RU"/>
        </w:rPr>
      </w:pPr>
    </w:p>
    <w:p w:rsidR="00987353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Схема электрическая принципиальная</w:t>
      </w:r>
    </w:p>
    <w:p w:rsidR="005D5651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"Поверхность жарочная газовая Ф1ПЖГ/600"</w:t>
      </w:r>
    </w:p>
    <w:p w:rsidR="005D5651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</w:p>
    <w:p w:rsidR="005D5651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  <w:r w:rsidRPr="005D5651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4572000" cy="396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51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</w:p>
    <w:tbl>
      <w:tblPr>
        <w:tblW w:w="9203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5245"/>
        <w:gridCol w:w="1661"/>
      </w:tblGrid>
      <w:tr w:rsidR="005D5651" w:rsidRPr="0059015B" w:rsidTr="006C39D0">
        <w:trPr>
          <w:trHeight w:val="392"/>
        </w:trPr>
        <w:tc>
          <w:tcPr>
            <w:tcW w:w="2297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Обозначение</w:t>
            </w:r>
          </w:p>
        </w:tc>
        <w:tc>
          <w:tcPr>
            <w:tcW w:w="5245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Наименование</w:t>
            </w:r>
          </w:p>
        </w:tc>
        <w:tc>
          <w:tcPr>
            <w:tcW w:w="1661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Кол - во</w:t>
            </w:r>
          </w:p>
        </w:tc>
      </w:tr>
      <w:tr w:rsidR="005D5651" w:rsidRPr="0059015B" w:rsidTr="006C39D0">
        <w:trPr>
          <w:trHeight w:val="392"/>
        </w:trPr>
        <w:tc>
          <w:tcPr>
            <w:tcW w:w="2297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Х1</w:t>
            </w:r>
          </w:p>
        </w:tc>
        <w:tc>
          <w:tcPr>
            <w:tcW w:w="5245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Евровилка угловая 16а</w:t>
            </w:r>
          </w:p>
        </w:tc>
        <w:tc>
          <w:tcPr>
            <w:tcW w:w="1661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1</w:t>
            </w:r>
          </w:p>
        </w:tc>
      </w:tr>
      <w:tr w:rsidR="005D5651" w:rsidRPr="0059015B" w:rsidTr="005D5651">
        <w:trPr>
          <w:trHeight w:val="815"/>
        </w:trPr>
        <w:tc>
          <w:tcPr>
            <w:tcW w:w="2297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val="en-US" w:eastAsia="ru-RU"/>
              </w:rPr>
            </w:pP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G1</w:t>
            </w:r>
          </w:p>
        </w:tc>
        <w:tc>
          <w:tcPr>
            <w:tcW w:w="5245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val="en-US"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Блок</w:t>
            </w:r>
            <w:r w:rsidR="00D74A39" w:rsidRPr="00221785">
              <w:rPr>
                <w:rFonts w:eastAsia="Times New Roman"/>
                <w:i/>
                <w:szCs w:val="28"/>
                <w:lang w:val="en-US" w:eastAsia="ru-RU"/>
              </w:rPr>
              <w:t xml:space="preserve"> 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>розжига</w:t>
            </w: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 xml:space="preserve"> IQ 102388-4 ITALQUARTZ 230/240V 50/60Hz 0,6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>А</w:t>
            </w:r>
          </w:p>
        </w:tc>
        <w:tc>
          <w:tcPr>
            <w:tcW w:w="1661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1</w:t>
            </w:r>
          </w:p>
        </w:tc>
      </w:tr>
      <w:tr w:rsidR="005D5651" w:rsidRPr="0059015B" w:rsidTr="006C39D0">
        <w:trPr>
          <w:trHeight w:val="392"/>
        </w:trPr>
        <w:tc>
          <w:tcPr>
            <w:tcW w:w="2297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G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Свеча розжига</w:t>
            </w:r>
          </w:p>
        </w:tc>
        <w:tc>
          <w:tcPr>
            <w:tcW w:w="1661" w:type="dxa"/>
          </w:tcPr>
          <w:p w:rsidR="005D5651" w:rsidRPr="0059015B" w:rsidRDefault="006C39D0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>
              <w:rPr>
                <w:rFonts w:eastAsia="Times New Roman"/>
                <w:i/>
                <w:szCs w:val="28"/>
                <w:lang w:eastAsia="ru-RU"/>
              </w:rPr>
              <w:t>1</w:t>
            </w:r>
          </w:p>
        </w:tc>
      </w:tr>
      <w:tr w:rsidR="005D5651" w:rsidRPr="0059015B" w:rsidTr="005D5651">
        <w:trPr>
          <w:trHeight w:val="565"/>
        </w:trPr>
        <w:tc>
          <w:tcPr>
            <w:tcW w:w="2297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val="en-US" w:eastAsia="ru-RU"/>
              </w:rPr>
            </w:pP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SB1</w:t>
            </w:r>
          </w:p>
        </w:tc>
        <w:tc>
          <w:tcPr>
            <w:tcW w:w="5245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Кнопка антивандальная 3А 220</w:t>
            </w: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V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 xml:space="preserve">, </w:t>
            </w: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M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>19</w:t>
            </w:r>
            <w:r w:rsidRPr="0059015B">
              <w:rPr>
                <w:rFonts w:eastAsia="Times New Roman"/>
                <w:i/>
                <w:szCs w:val="28"/>
                <w:lang w:val="en-US" w:eastAsia="ru-RU"/>
              </w:rPr>
              <w:t>x</w:t>
            </w:r>
            <w:r w:rsidRPr="0059015B">
              <w:rPr>
                <w:rFonts w:eastAsia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661" w:type="dxa"/>
          </w:tcPr>
          <w:p w:rsidR="005D5651" w:rsidRPr="0059015B" w:rsidRDefault="005D5651" w:rsidP="006C39D0">
            <w:pPr>
              <w:spacing w:line="240" w:lineRule="auto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59015B">
              <w:rPr>
                <w:rFonts w:eastAsia="Times New Roman"/>
                <w:i/>
                <w:szCs w:val="28"/>
                <w:lang w:eastAsia="ru-RU"/>
              </w:rPr>
              <w:t>1</w:t>
            </w:r>
          </w:p>
        </w:tc>
      </w:tr>
    </w:tbl>
    <w:p w:rsidR="005D5651" w:rsidRDefault="005D5651" w:rsidP="005D5651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eastAsia="Times New Roman"/>
          <w:szCs w:val="28"/>
          <w:lang w:eastAsia="ru-RU"/>
        </w:rPr>
      </w:pPr>
    </w:p>
    <w:sectPr w:rsidR="005D5651" w:rsidSect="0069563C">
      <w:footerReference w:type="defaul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5F" w:rsidRDefault="00585E5F" w:rsidP="00463A06">
      <w:pPr>
        <w:spacing w:after="0" w:line="240" w:lineRule="auto"/>
      </w:pPr>
      <w:r>
        <w:separator/>
      </w:r>
    </w:p>
  </w:endnote>
  <w:endnote w:type="continuationSeparator" w:id="0">
    <w:p w:rsidR="00585E5F" w:rsidRDefault="00585E5F" w:rsidP="0046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2684"/>
      <w:docPartObj>
        <w:docPartGallery w:val="Page Numbers (Bottom of Page)"/>
        <w:docPartUnique/>
      </w:docPartObj>
    </w:sdtPr>
    <w:sdtEndPr/>
    <w:sdtContent>
      <w:p w:rsidR="006C39D0" w:rsidRDefault="00FB4E5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9D0" w:rsidRDefault="006C39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5F" w:rsidRDefault="00585E5F" w:rsidP="00463A06">
      <w:pPr>
        <w:spacing w:after="0" w:line="240" w:lineRule="auto"/>
      </w:pPr>
      <w:r>
        <w:separator/>
      </w:r>
    </w:p>
  </w:footnote>
  <w:footnote w:type="continuationSeparator" w:id="0">
    <w:p w:rsidR="00585E5F" w:rsidRDefault="00585E5F" w:rsidP="0046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E4"/>
    <w:multiLevelType w:val="multilevel"/>
    <w:tmpl w:val="0436E7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D1047"/>
    <w:multiLevelType w:val="multilevel"/>
    <w:tmpl w:val="C6B24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232A82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A50DC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C4A4B"/>
    <w:multiLevelType w:val="multilevel"/>
    <w:tmpl w:val="93F0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93296E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8D548E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9B6A20"/>
    <w:multiLevelType w:val="hybridMultilevel"/>
    <w:tmpl w:val="47A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1CA"/>
    <w:multiLevelType w:val="multilevel"/>
    <w:tmpl w:val="C6B24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396F5C"/>
    <w:multiLevelType w:val="multilevel"/>
    <w:tmpl w:val="591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92569E"/>
    <w:multiLevelType w:val="multilevel"/>
    <w:tmpl w:val="93F0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FC1435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5" w15:restartNumberingAfterBreak="0">
    <w:nsid w:val="77165F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17"/>
    <w:rsid w:val="00012593"/>
    <w:rsid w:val="000220B2"/>
    <w:rsid w:val="00067F66"/>
    <w:rsid w:val="00085E99"/>
    <w:rsid w:val="000E15A1"/>
    <w:rsid w:val="0010693D"/>
    <w:rsid w:val="001117F9"/>
    <w:rsid w:val="0018548F"/>
    <w:rsid w:val="001C39D5"/>
    <w:rsid w:val="001D1B19"/>
    <w:rsid w:val="001F29B5"/>
    <w:rsid w:val="00221785"/>
    <w:rsid w:val="002849BC"/>
    <w:rsid w:val="00304606"/>
    <w:rsid w:val="003A41FE"/>
    <w:rsid w:val="003B537C"/>
    <w:rsid w:val="003D7F24"/>
    <w:rsid w:val="003F48F6"/>
    <w:rsid w:val="00413551"/>
    <w:rsid w:val="00463A06"/>
    <w:rsid w:val="00517449"/>
    <w:rsid w:val="00522209"/>
    <w:rsid w:val="00585E5F"/>
    <w:rsid w:val="005C5E6C"/>
    <w:rsid w:val="005D054B"/>
    <w:rsid w:val="005D5651"/>
    <w:rsid w:val="005E53B4"/>
    <w:rsid w:val="00675587"/>
    <w:rsid w:val="0069563C"/>
    <w:rsid w:val="006C39D0"/>
    <w:rsid w:val="007337D1"/>
    <w:rsid w:val="00744613"/>
    <w:rsid w:val="00762717"/>
    <w:rsid w:val="007F4CE3"/>
    <w:rsid w:val="00870B92"/>
    <w:rsid w:val="00891E82"/>
    <w:rsid w:val="008B6109"/>
    <w:rsid w:val="008B7E07"/>
    <w:rsid w:val="00937BFB"/>
    <w:rsid w:val="009703C8"/>
    <w:rsid w:val="00981895"/>
    <w:rsid w:val="00987353"/>
    <w:rsid w:val="009E5D3C"/>
    <w:rsid w:val="00A03EEE"/>
    <w:rsid w:val="00A92DDF"/>
    <w:rsid w:val="00AB465C"/>
    <w:rsid w:val="00AB7EFB"/>
    <w:rsid w:val="00B3061D"/>
    <w:rsid w:val="00B53217"/>
    <w:rsid w:val="00B8019A"/>
    <w:rsid w:val="00BB4168"/>
    <w:rsid w:val="00BE2584"/>
    <w:rsid w:val="00C03B5D"/>
    <w:rsid w:val="00CF25A5"/>
    <w:rsid w:val="00D133ED"/>
    <w:rsid w:val="00D25FEF"/>
    <w:rsid w:val="00D6481D"/>
    <w:rsid w:val="00D74A39"/>
    <w:rsid w:val="00D86457"/>
    <w:rsid w:val="00DC5DA4"/>
    <w:rsid w:val="00E67ADA"/>
    <w:rsid w:val="00E72B29"/>
    <w:rsid w:val="00E871ED"/>
    <w:rsid w:val="00EA3434"/>
    <w:rsid w:val="00EC21A9"/>
    <w:rsid w:val="00EE4B38"/>
    <w:rsid w:val="00EF454E"/>
    <w:rsid w:val="00F61572"/>
    <w:rsid w:val="00F756FB"/>
    <w:rsid w:val="00F83020"/>
    <w:rsid w:val="00FB2D8A"/>
    <w:rsid w:val="00FB4E5B"/>
    <w:rsid w:val="00FC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3C744C1"/>
  <w15:docId w15:val="{FD7D7A2D-6D5E-494C-9412-4B3CC5D8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3C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2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1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3A41FE"/>
    <w:pPr>
      <w:ind w:left="720"/>
      <w:contextualSpacing/>
    </w:pPr>
  </w:style>
  <w:style w:type="paragraph" w:styleId="a4">
    <w:name w:val="No Spacing"/>
    <w:link w:val="a5"/>
    <w:uiPriority w:val="1"/>
    <w:qFormat/>
    <w:rsid w:val="0069563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9563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9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2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6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3A0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46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A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D5D-DFB2-4827-92B1-E71A756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2017-07-12T05:20:00Z</cp:lastPrinted>
  <dcterms:created xsi:type="dcterms:W3CDTF">2014-06-23T04:51:00Z</dcterms:created>
  <dcterms:modified xsi:type="dcterms:W3CDTF">2018-03-28T11:36:00Z</dcterms:modified>
</cp:coreProperties>
</file>